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19B9" w14:textId="77777777" w:rsidR="00744142" w:rsidRPr="00744142" w:rsidRDefault="00744142" w:rsidP="00744142">
      <w:pPr>
        <w:keepNext/>
        <w:keepLines/>
        <w:spacing w:before="200" w:after="0" w:line="240" w:lineRule="auto"/>
        <w:contextualSpacing/>
        <w:mirrorIndents/>
        <w:jc w:val="center"/>
        <w:outlineLvl w:val="1"/>
        <w:rPr>
          <w:rFonts w:ascii="Times New Roman" w:eastAsiaTheme="majorEastAsia" w:hAnsi="Times New Roman" w:cs="Times New Roman"/>
          <w:bCs/>
          <w:color w:val="5B9BD5" w:themeColor="accent1"/>
          <w:sz w:val="26"/>
          <w:szCs w:val="26"/>
          <w:lang w:val="uk-UA" w:eastAsia="uk-UA"/>
        </w:rPr>
      </w:pPr>
      <w:r>
        <w:rPr>
          <w:rFonts w:ascii="Times New Roman" w:eastAsiaTheme="majorEastAsia" w:hAnsi="Times New Roman" w:cs="Times New Roman"/>
          <w:bCs/>
          <w:color w:val="000000" w:themeColor="text1"/>
          <w:sz w:val="26"/>
          <w:szCs w:val="26"/>
          <w:lang w:val="uk-UA" w:eastAsia="uk-UA"/>
        </w:rPr>
        <w:t xml:space="preserve">                 </w:t>
      </w:r>
      <w:r w:rsidRPr="00744142">
        <w:rPr>
          <w:rFonts w:ascii="Times New Roman" w:eastAsiaTheme="majorEastAsia" w:hAnsi="Times New Roman" w:cs="Times New Roman"/>
          <w:bCs/>
          <w:color w:val="000000" w:themeColor="text1"/>
          <w:sz w:val="26"/>
          <w:szCs w:val="26"/>
          <w:lang w:val="uk-UA" w:eastAsia="uk-UA"/>
        </w:rPr>
        <w:t>Додаток № 2</w:t>
      </w:r>
    </w:p>
    <w:p w14:paraId="5D7AA8A5"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до Договору про постачання електричної </w:t>
      </w:r>
    </w:p>
    <w:p w14:paraId="45A4A4FF"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енергії постачальником універсальних послуг</w:t>
      </w:r>
    </w:p>
    <w:p w14:paraId="585AA96B"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r>
      <w:r w:rsidRPr="00744142">
        <w:rPr>
          <w:rFonts w:ascii="Times New Roman" w:eastAsia="Times New Roman" w:hAnsi="Times New Roman" w:cs="Times New Roman"/>
          <w:lang w:val="uk-UA" w:eastAsia="uk-UA"/>
        </w:rPr>
        <w:tab/>
        <w:t xml:space="preserve">         </w:t>
      </w:r>
    </w:p>
    <w:p w14:paraId="29226575" w14:textId="77777777" w:rsidR="00744142" w:rsidRPr="00744142" w:rsidRDefault="00744142" w:rsidP="00744142">
      <w:pPr>
        <w:tabs>
          <w:tab w:val="left" w:pos="1695"/>
        </w:tabs>
        <w:spacing w:after="0" w:line="240" w:lineRule="auto"/>
        <w:contextualSpacing/>
        <w:mirrorIndents/>
        <w:jc w:val="center"/>
        <w:rPr>
          <w:rFonts w:ascii="Times New Roman" w:eastAsia="Times New Roman" w:hAnsi="Times New Roman" w:cs="Times New Roman"/>
          <w:b/>
          <w:lang w:val="uk-UA" w:eastAsia="uk-UA"/>
        </w:rPr>
      </w:pPr>
      <w:r w:rsidRPr="00744142">
        <w:rPr>
          <w:rFonts w:ascii="Times New Roman" w:eastAsia="Times New Roman" w:hAnsi="Times New Roman" w:cs="Times New Roman"/>
          <w:b/>
          <w:lang w:val="uk-UA" w:eastAsia="uk-UA"/>
        </w:rPr>
        <w:t>КОМЕРЦІЙНА ПРОПОЗИЦІЯ № 1</w:t>
      </w:r>
    </w:p>
    <w:p w14:paraId="279B0F73"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p w14:paraId="02AC6F5F" w14:textId="77777777" w:rsidR="00744142" w:rsidRPr="00744142" w:rsidRDefault="00744142" w:rsidP="00744142">
      <w:pPr>
        <w:tabs>
          <w:tab w:val="left" w:pos="1695"/>
        </w:tabs>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b/>
          <w:color w:val="000000"/>
          <w:u w:val="single"/>
          <w:lang w:val="uk-UA" w:eastAsia="uk-UA"/>
        </w:rPr>
        <w:t>ТОВАРИСТВО З ОБМЕЖЕНОЮ ВІДПОВІДАЛЬНІСТЮ «ЕНЕРА ВІННИЦЯ»</w:t>
      </w:r>
      <w:r w:rsidRPr="00744142">
        <w:rPr>
          <w:rFonts w:ascii="Times New Roman" w:eastAsia="Times New Roman" w:hAnsi="Times New Roman" w:cs="Times New Roman"/>
          <w:color w:val="000000"/>
          <w:u w:val="single"/>
          <w:lang w:val="uk-UA" w:eastAsia="uk-UA"/>
        </w:rPr>
        <w:t xml:space="preserve">, </w:t>
      </w:r>
      <w:r w:rsidRPr="00744142">
        <w:rPr>
          <w:rFonts w:ascii="Times New Roman" w:eastAsia="Times New Roman" w:hAnsi="Times New Roman" w:cs="Times New Roman"/>
          <w:color w:val="000000"/>
          <w:lang w:val="uk-UA" w:eastAsia="uk-UA"/>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2C3932A8"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p w14:paraId="295911C7"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r w:rsidRPr="00744142">
        <w:rPr>
          <w:rFonts w:ascii="Times New Roman" w:eastAsia="Times New Roman" w:hAnsi="Times New Roman" w:cs="Times New Roman"/>
          <w:b/>
          <w:u w:val="single"/>
          <w:lang w:val="uk-UA" w:eastAsia="uk-UA"/>
        </w:rPr>
        <w:t>Предмет комерційної пропозиції</w:t>
      </w:r>
      <w:r w:rsidRPr="00744142">
        <w:rPr>
          <w:rFonts w:ascii="Times New Roman" w:eastAsia="Times New Roman" w:hAnsi="Times New Roman" w:cs="Times New Roman"/>
          <w:lang w:val="uk-UA" w:eastAsia="uk-UA"/>
        </w:rPr>
        <w:t>: Постачання електричної енергії як товарної продукції.</w:t>
      </w:r>
    </w:p>
    <w:p w14:paraId="590BD95B" w14:textId="77777777" w:rsidR="00744142" w:rsidRPr="00744142" w:rsidRDefault="00744142" w:rsidP="00744142">
      <w:pPr>
        <w:tabs>
          <w:tab w:val="left" w:pos="1695"/>
        </w:tabs>
        <w:spacing w:after="0" w:line="240" w:lineRule="auto"/>
        <w:contextualSpacing/>
        <w:mirrorIndents/>
        <w:rPr>
          <w:rFonts w:ascii="Times New Roman" w:eastAsia="Times New Roman" w:hAnsi="Times New Roman" w:cs="Times New Roman"/>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492"/>
      </w:tblGrid>
      <w:tr w:rsidR="00744142" w:rsidRPr="00744142" w14:paraId="6DF5F9DF" w14:textId="77777777" w:rsidTr="00313EB9">
        <w:tc>
          <w:tcPr>
            <w:tcW w:w="3289" w:type="dxa"/>
            <w:shd w:val="clear" w:color="auto" w:fill="auto"/>
          </w:tcPr>
          <w:p w14:paraId="369E5EA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b/>
                <w:color w:val="000000"/>
                <w:lang w:val="uk-UA" w:eastAsia="ru-RU"/>
              </w:rPr>
            </w:pPr>
            <w:r w:rsidRPr="00744142">
              <w:rPr>
                <w:rFonts w:ascii="Times New Roman" w:eastAsia="Calibri" w:hAnsi="Times New Roman" w:cs="Times New Roman"/>
                <w:b/>
                <w:color w:val="000000"/>
                <w:lang w:val="uk-UA" w:eastAsia="ru-RU"/>
              </w:rPr>
              <w:t>Умова</w:t>
            </w:r>
          </w:p>
        </w:tc>
        <w:tc>
          <w:tcPr>
            <w:tcW w:w="6492" w:type="dxa"/>
            <w:shd w:val="clear" w:color="auto" w:fill="auto"/>
          </w:tcPr>
          <w:p w14:paraId="74A1603D"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b/>
                <w:color w:val="000000"/>
                <w:lang w:val="uk-UA" w:eastAsia="ru-RU"/>
              </w:rPr>
            </w:pPr>
            <w:r w:rsidRPr="00744142">
              <w:rPr>
                <w:rFonts w:ascii="Times New Roman" w:eastAsia="Calibri" w:hAnsi="Times New Roman" w:cs="Times New Roman"/>
                <w:b/>
                <w:color w:val="000000"/>
                <w:lang w:val="uk-UA" w:eastAsia="ru-RU"/>
              </w:rPr>
              <w:t>Пропозиція</w:t>
            </w:r>
          </w:p>
        </w:tc>
      </w:tr>
      <w:tr w:rsidR="00744142" w:rsidRPr="00744142" w14:paraId="25AC3C0F" w14:textId="77777777" w:rsidTr="00313EB9">
        <w:tc>
          <w:tcPr>
            <w:tcW w:w="3289" w:type="dxa"/>
            <w:shd w:val="clear" w:color="auto" w:fill="auto"/>
          </w:tcPr>
          <w:p w14:paraId="107FC7A4"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rPr>
            </w:pPr>
            <w:r w:rsidRPr="00744142">
              <w:rPr>
                <w:rFonts w:ascii="Times New Roman" w:eastAsia="Times New Roman" w:hAnsi="Times New Roman" w:cs="Times New Roman"/>
                <w:lang w:val="uk-UA" w:eastAsia="uk-UA"/>
              </w:rPr>
              <w:t>Критерії, яким має відповідати особа, що обирає дану комерційну пропозицію</w:t>
            </w:r>
          </w:p>
        </w:tc>
        <w:tc>
          <w:tcPr>
            <w:tcW w:w="6492" w:type="dxa"/>
            <w:shd w:val="clear" w:color="auto" w:fill="auto"/>
          </w:tcPr>
          <w:p w14:paraId="111A9A26"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-малі непобутові споживачі, електроустановки яких приєднані до електричних мереж з договірною потужністю до 50 кВт</w:t>
            </w:r>
          </w:p>
          <w:p w14:paraId="449866CA"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p>
        </w:tc>
      </w:tr>
      <w:tr w:rsidR="00744142" w:rsidRPr="00744142" w14:paraId="2C7CBDC1" w14:textId="77777777" w:rsidTr="00313EB9">
        <w:tc>
          <w:tcPr>
            <w:tcW w:w="3289" w:type="dxa"/>
            <w:shd w:val="clear" w:color="auto" w:fill="auto"/>
          </w:tcPr>
          <w:p w14:paraId="5B88DBC5"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Ціна (тариф) електричної енергії</w:t>
            </w:r>
          </w:p>
        </w:tc>
        <w:tc>
          <w:tcPr>
            <w:tcW w:w="6492" w:type="dxa"/>
            <w:shd w:val="clear" w:color="auto" w:fill="auto"/>
          </w:tcPr>
          <w:p w14:paraId="2C6409FB"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Постачання електричної енергії здійснюється за регульованим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14DFADDD" w14:textId="762D55BB" w:rsidR="00744142" w:rsidRPr="00744142" w:rsidRDefault="00744142" w:rsidP="00744142">
            <w:pPr>
              <w:spacing w:after="0" w:line="240" w:lineRule="auto"/>
              <w:contextualSpacing/>
              <w:mirrorIndents/>
              <w:jc w:val="both"/>
              <w:rPr>
                <w:rFonts w:ascii="Times New Roman" w:eastAsia="Times New Roman" w:hAnsi="Times New Roman" w:cs="Times New Roman"/>
                <w:b/>
                <w:lang w:val="uk-UA" w:eastAsia="uk-UA"/>
              </w:rPr>
            </w:pPr>
            <w:r w:rsidRPr="00744142">
              <w:rPr>
                <w:rFonts w:ascii="Times New Roman" w:eastAsia="Times New Roman" w:hAnsi="Times New Roman" w:cs="Times New Roman"/>
                <w:lang w:val="uk-UA" w:eastAsia="uk-UA"/>
              </w:rPr>
              <w:t xml:space="preserve">Ціна на універсальні послуги для споживачів, </w:t>
            </w:r>
            <w:r w:rsidRPr="00744142">
              <w:rPr>
                <w:rFonts w:ascii="Times New Roman" w:eastAsia="Times New Roman" w:hAnsi="Times New Roman" w:cs="Times New Roman"/>
                <w:b/>
                <w:lang w:val="uk-UA" w:eastAsia="uk-UA"/>
              </w:rPr>
              <w:t>електроустановки яких приєднані до мереж АТ "ВІННИЦЯОБЛЕНЕРГО"</w:t>
            </w:r>
            <w:r w:rsidRPr="00744142">
              <w:rPr>
                <w:rFonts w:ascii="Times New Roman" w:eastAsia="Times New Roman" w:hAnsi="Times New Roman" w:cs="Times New Roman"/>
                <w:lang w:val="uk-UA" w:eastAsia="uk-UA"/>
              </w:rPr>
              <w:t xml:space="preserve"> згідно з класом напруги, на </w:t>
            </w:r>
            <w:r w:rsidR="00922F67">
              <w:rPr>
                <w:rFonts w:ascii="Times New Roman" w:eastAsia="Times New Roman" w:hAnsi="Times New Roman" w:cs="Times New Roman"/>
                <w:b/>
                <w:bCs/>
                <w:lang w:val="uk-UA" w:eastAsia="uk-UA"/>
              </w:rPr>
              <w:t>липень</w:t>
            </w:r>
            <w:r w:rsidR="00870556">
              <w:rPr>
                <w:rFonts w:ascii="Times New Roman" w:eastAsia="Times New Roman" w:hAnsi="Times New Roman" w:cs="Times New Roman"/>
                <w:b/>
                <w:lang w:val="uk-UA" w:eastAsia="uk-UA"/>
              </w:rPr>
              <w:t xml:space="preserve"> 202</w:t>
            </w:r>
            <w:r w:rsidR="00D81170">
              <w:rPr>
                <w:rFonts w:ascii="Times New Roman" w:eastAsia="Times New Roman" w:hAnsi="Times New Roman" w:cs="Times New Roman"/>
                <w:b/>
                <w:lang w:val="uk-UA" w:eastAsia="uk-UA"/>
              </w:rPr>
              <w:t>5</w:t>
            </w:r>
            <w:r w:rsidR="00913039">
              <w:rPr>
                <w:rFonts w:ascii="Times New Roman" w:eastAsia="Times New Roman" w:hAnsi="Times New Roman" w:cs="Times New Roman"/>
                <w:b/>
                <w:lang w:val="uk-UA" w:eastAsia="uk-UA"/>
              </w:rPr>
              <w:t xml:space="preserve"> </w:t>
            </w:r>
            <w:r w:rsidRPr="00744142">
              <w:rPr>
                <w:rFonts w:ascii="Times New Roman" w:eastAsia="Times New Roman" w:hAnsi="Times New Roman" w:cs="Times New Roman"/>
                <w:b/>
                <w:lang w:val="uk-UA" w:eastAsia="uk-UA"/>
              </w:rPr>
              <w:t xml:space="preserve">року становить: </w:t>
            </w:r>
          </w:p>
          <w:p w14:paraId="641DBC4B" w14:textId="7454C41D" w:rsidR="00744142" w:rsidRPr="00744142" w:rsidRDefault="00C47753"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І клас –</w:t>
            </w:r>
            <w:r w:rsidR="008A503F">
              <w:rPr>
                <w:rFonts w:ascii="Times New Roman" w:eastAsia="Times New Roman" w:hAnsi="Times New Roman" w:cs="Times New Roman"/>
                <w:b/>
                <w:lang w:val="uk-UA" w:eastAsia="uk-UA"/>
              </w:rPr>
              <w:t xml:space="preserve"> </w:t>
            </w:r>
            <w:r w:rsidR="00922F67">
              <w:rPr>
                <w:rFonts w:ascii="Times New Roman" w:eastAsia="Times New Roman" w:hAnsi="Times New Roman" w:cs="Times New Roman"/>
                <w:b/>
                <w:lang w:val="uk-UA" w:eastAsia="uk-UA"/>
              </w:rPr>
              <w:t>4, 97518</w:t>
            </w:r>
            <w:r w:rsidR="00803850">
              <w:rPr>
                <w:rFonts w:ascii="Times New Roman" w:eastAsia="Times New Roman" w:hAnsi="Times New Roman" w:cs="Times New Roman"/>
                <w:b/>
                <w:lang w:val="uk-UA" w:eastAsia="uk-UA"/>
              </w:rPr>
              <w:t xml:space="preserve"> </w:t>
            </w:r>
            <w:r w:rsidR="00C344B9">
              <w:rPr>
                <w:rFonts w:ascii="Times New Roman" w:eastAsia="Times New Roman" w:hAnsi="Times New Roman" w:cs="Times New Roman"/>
                <w:b/>
                <w:lang w:val="uk-UA" w:eastAsia="uk-UA"/>
              </w:rPr>
              <w:t>г</w:t>
            </w:r>
            <w:r w:rsidR="00744142" w:rsidRPr="00744142">
              <w:rPr>
                <w:rFonts w:ascii="Times New Roman" w:eastAsia="Times New Roman" w:hAnsi="Times New Roman" w:cs="Times New Roman"/>
                <w:b/>
                <w:lang w:val="uk-UA" w:eastAsia="uk-UA"/>
              </w:rPr>
              <w:t xml:space="preserve">рн/кВт*год (без ПДВ); </w:t>
            </w:r>
          </w:p>
          <w:p w14:paraId="63CD6E3F" w14:textId="0B428C12" w:rsidR="00744142" w:rsidRPr="00744142" w:rsidRDefault="002C2E68"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ІІ клас </w:t>
            </w:r>
            <w:r w:rsidR="00922F67">
              <w:rPr>
                <w:rFonts w:ascii="Times New Roman" w:eastAsia="Times New Roman" w:hAnsi="Times New Roman" w:cs="Times New Roman"/>
                <w:b/>
                <w:lang w:val="uk-UA" w:eastAsia="uk-UA"/>
              </w:rPr>
              <w:t>6, 83497</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 xml:space="preserve">грн/кВт*год (без ПДВ). </w:t>
            </w:r>
          </w:p>
          <w:p w14:paraId="5B0B6165"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p>
          <w:p w14:paraId="5EA438DB" w14:textId="3792DA37" w:rsidR="00744142" w:rsidRPr="00744142" w:rsidRDefault="00744142" w:rsidP="00744142">
            <w:pPr>
              <w:spacing w:after="0" w:line="240" w:lineRule="auto"/>
              <w:contextualSpacing/>
              <w:mirrorIndents/>
              <w:jc w:val="both"/>
              <w:rPr>
                <w:rFonts w:ascii="Times New Roman" w:eastAsia="Times New Roman" w:hAnsi="Times New Roman" w:cs="Times New Roman"/>
                <w:b/>
                <w:lang w:val="uk-UA" w:eastAsia="uk-UA"/>
              </w:rPr>
            </w:pPr>
            <w:r w:rsidRPr="00744142">
              <w:rPr>
                <w:rFonts w:ascii="Times New Roman" w:eastAsia="Times New Roman" w:hAnsi="Times New Roman" w:cs="Times New Roman"/>
                <w:lang w:val="uk-UA" w:eastAsia="uk-UA"/>
              </w:rPr>
              <w:t xml:space="preserve">Ціна на універсальні послуги для малих непобутових споживачів, </w:t>
            </w:r>
            <w:r w:rsidRPr="00744142">
              <w:rPr>
                <w:rFonts w:ascii="Times New Roman" w:eastAsia="Times New Roman" w:hAnsi="Times New Roman" w:cs="Times New Roman"/>
                <w:b/>
                <w:lang w:val="uk-UA" w:eastAsia="uk-UA"/>
              </w:rPr>
              <w:t>електроустановки яких приєднані до мереж АТ "Укрзалізниця"</w:t>
            </w:r>
            <w:r w:rsidRPr="00744142">
              <w:rPr>
                <w:rFonts w:ascii="Times New Roman" w:eastAsia="Times New Roman" w:hAnsi="Times New Roman" w:cs="Times New Roman"/>
                <w:lang w:val="uk-UA" w:eastAsia="uk-UA"/>
              </w:rPr>
              <w:t xml:space="preserve"> згідно з класом напруги, </w:t>
            </w:r>
            <w:r w:rsidRPr="00744142">
              <w:rPr>
                <w:rFonts w:ascii="Times New Roman" w:eastAsia="Times New Roman" w:hAnsi="Times New Roman" w:cs="Times New Roman"/>
                <w:b/>
                <w:lang w:val="uk-UA" w:eastAsia="uk-UA"/>
              </w:rPr>
              <w:t xml:space="preserve">на </w:t>
            </w:r>
            <w:r w:rsidR="00922F67">
              <w:rPr>
                <w:rFonts w:ascii="Times New Roman" w:eastAsia="Times New Roman" w:hAnsi="Times New Roman" w:cs="Times New Roman"/>
                <w:b/>
                <w:lang w:val="uk-UA" w:eastAsia="uk-UA"/>
              </w:rPr>
              <w:t>липень</w:t>
            </w:r>
            <w:r w:rsidR="00C43296">
              <w:rPr>
                <w:rFonts w:ascii="Times New Roman" w:eastAsia="Times New Roman" w:hAnsi="Times New Roman" w:cs="Times New Roman"/>
                <w:b/>
                <w:lang w:val="uk-UA" w:eastAsia="uk-UA"/>
              </w:rPr>
              <w:t xml:space="preserve"> </w:t>
            </w:r>
            <w:r w:rsidR="00D149DD">
              <w:rPr>
                <w:rFonts w:ascii="Times New Roman" w:eastAsia="Times New Roman" w:hAnsi="Times New Roman" w:cs="Times New Roman"/>
                <w:b/>
                <w:lang w:val="uk-UA" w:eastAsia="uk-UA"/>
              </w:rPr>
              <w:t>202</w:t>
            </w:r>
            <w:r w:rsidR="00D81170">
              <w:rPr>
                <w:rFonts w:ascii="Times New Roman" w:eastAsia="Times New Roman" w:hAnsi="Times New Roman" w:cs="Times New Roman"/>
                <w:b/>
                <w:lang w:val="uk-UA" w:eastAsia="uk-UA"/>
              </w:rPr>
              <w:t>5</w:t>
            </w:r>
            <w:r w:rsidR="00C43296">
              <w:rPr>
                <w:rFonts w:ascii="Times New Roman" w:eastAsia="Times New Roman" w:hAnsi="Times New Roman" w:cs="Times New Roman"/>
                <w:b/>
                <w:lang w:val="uk-UA" w:eastAsia="uk-UA"/>
              </w:rPr>
              <w:t xml:space="preserve"> </w:t>
            </w:r>
            <w:r w:rsidRPr="00744142">
              <w:rPr>
                <w:rFonts w:ascii="Times New Roman" w:eastAsia="Times New Roman" w:hAnsi="Times New Roman" w:cs="Times New Roman"/>
                <w:b/>
                <w:lang w:val="uk-UA" w:eastAsia="uk-UA"/>
              </w:rPr>
              <w:t xml:space="preserve">року становить: </w:t>
            </w:r>
          </w:p>
          <w:p w14:paraId="5D26093E" w14:textId="682FAA81" w:rsidR="00744142" w:rsidRPr="00744142" w:rsidRDefault="00C47753"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І клас –</w:t>
            </w:r>
            <w:r w:rsidR="008A503F">
              <w:rPr>
                <w:rFonts w:ascii="Times New Roman" w:eastAsia="Times New Roman" w:hAnsi="Times New Roman" w:cs="Times New Roman"/>
                <w:b/>
                <w:lang w:val="uk-UA" w:eastAsia="uk-UA"/>
              </w:rPr>
              <w:t xml:space="preserve"> </w:t>
            </w:r>
            <w:r w:rsidR="00922F67">
              <w:rPr>
                <w:rFonts w:ascii="Times New Roman" w:eastAsia="Times New Roman" w:hAnsi="Times New Roman" w:cs="Times New Roman"/>
                <w:b/>
                <w:lang w:val="uk-UA" w:eastAsia="uk-UA"/>
              </w:rPr>
              <w:t>5, 02716</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 xml:space="preserve">грн/кВт*год (без ПДВ); </w:t>
            </w:r>
          </w:p>
          <w:p w14:paraId="173D67A4" w14:textId="1574500B" w:rsidR="00744142" w:rsidRPr="00744142" w:rsidRDefault="008D1945" w:rsidP="00744142">
            <w:pPr>
              <w:spacing w:after="0" w:line="240" w:lineRule="auto"/>
              <w:contextualSpacing/>
              <w:mirrorIndents/>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ІІ клас – </w:t>
            </w:r>
            <w:r w:rsidR="00922F67">
              <w:rPr>
                <w:rFonts w:ascii="Times New Roman" w:eastAsia="Times New Roman" w:hAnsi="Times New Roman" w:cs="Times New Roman"/>
                <w:b/>
                <w:lang w:val="uk-UA" w:eastAsia="uk-UA"/>
              </w:rPr>
              <w:t>6, 379</w:t>
            </w:r>
            <w:bookmarkStart w:id="0" w:name="_GoBack"/>
            <w:bookmarkEnd w:id="0"/>
            <w:r w:rsidR="00922F67">
              <w:rPr>
                <w:rFonts w:ascii="Times New Roman" w:eastAsia="Times New Roman" w:hAnsi="Times New Roman" w:cs="Times New Roman"/>
                <w:b/>
                <w:lang w:val="uk-UA" w:eastAsia="uk-UA"/>
              </w:rPr>
              <w:t>97</w:t>
            </w:r>
            <w:r w:rsidR="00803850">
              <w:rPr>
                <w:rFonts w:ascii="Times New Roman" w:eastAsia="Times New Roman" w:hAnsi="Times New Roman" w:cs="Times New Roman"/>
                <w:b/>
                <w:lang w:val="uk-UA" w:eastAsia="uk-UA"/>
              </w:rPr>
              <w:t xml:space="preserve"> </w:t>
            </w:r>
            <w:r w:rsidR="00744142" w:rsidRPr="00744142">
              <w:rPr>
                <w:rFonts w:ascii="Times New Roman" w:eastAsia="Times New Roman" w:hAnsi="Times New Roman" w:cs="Times New Roman"/>
                <w:b/>
                <w:lang w:val="uk-UA" w:eastAsia="uk-UA"/>
              </w:rPr>
              <w:t>грн/кВт*год (без ПДВ)</w:t>
            </w:r>
            <w:r w:rsidR="00E014FA">
              <w:rPr>
                <w:rFonts w:ascii="Times New Roman" w:eastAsia="Times New Roman" w:hAnsi="Times New Roman" w:cs="Times New Roman"/>
                <w:b/>
                <w:lang w:val="uk-UA" w:eastAsia="uk-UA"/>
              </w:rPr>
              <w:t>.</w:t>
            </w:r>
          </w:p>
          <w:p w14:paraId="29BDC96F" w14:textId="63B5B6E1" w:rsidR="00744142" w:rsidRPr="00744142" w:rsidRDefault="00744142" w:rsidP="00744142">
            <w:pPr>
              <w:spacing w:after="0" w:line="240" w:lineRule="auto"/>
              <w:contextualSpacing/>
              <w:mirrorIndents/>
              <w:jc w:val="both"/>
              <w:rPr>
                <w:rFonts w:ascii="Times New Roman" w:eastAsia="Times New Roman" w:hAnsi="Times New Roman" w:cs="Times New Roman"/>
                <w:lang w:eastAsia="uk-UA"/>
              </w:rPr>
            </w:pPr>
            <w:r w:rsidRPr="00744142">
              <w:rPr>
                <w:rFonts w:ascii="Times New Roman" w:eastAsia="Times New Roman" w:hAnsi="Times New Roman" w:cs="Times New Roman"/>
                <w:lang w:val="uk-UA" w:eastAsia="uk-UA"/>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6" w:history="1">
              <w:r w:rsidR="00803850" w:rsidRPr="0030477F">
                <w:rPr>
                  <w:rStyle w:val="a3"/>
                  <w:rFonts w:ascii="Times New Roman" w:eastAsia="Times New Roman" w:hAnsi="Times New Roman" w:cs="Times New Roman"/>
                  <w:lang w:val="uk-UA" w:eastAsia="uk-UA"/>
                </w:rPr>
                <w:t>http</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en-US" w:eastAsia="uk-UA"/>
                </w:rPr>
                <w:t>v</w:t>
              </w:r>
              <w:r w:rsidR="00803850" w:rsidRPr="0030477F">
                <w:rPr>
                  <w:rStyle w:val="a3"/>
                  <w:rFonts w:ascii="Times New Roman" w:eastAsia="Times New Roman" w:hAnsi="Times New Roman" w:cs="Times New Roman"/>
                  <w:lang w:val="uk-UA" w:eastAsia="uk-UA"/>
                </w:rPr>
                <w:t>n</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uk-UA" w:eastAsia="uk-UA"/>
                </w:rPr>
                <w:t>enera</w:t>
              </w:r>
              <w:r w:rsidR="00803850" w:rsidRPr="0030477F">
                <w:rPr>
                  <w:rStyle w:val="a3"/>
                  <w:rFonts w:ascii="Times New Roman" w:eastAsia="Times New Roman" w:hAnsi="Times New Roman" w:cs="Times New Roman"/>
                  <w:lang w:eastAsia="uk-UA"/>
                </w:rPr>
                <w:t>.</w:t>
              </w:r>
              <w:r w:rsidR="00803850" w:rsidRPr="0030477F">
                <w:rPr>
                  <w:rStyle w:val="a3"/>
                  <w:rFonts w:ascii="Times New Roman" w:eastAsia="Times New Roman" w:hAnsi="Times New Roman" w:cs="Times New Roman"/>
                  <w:lang w:val="uk-UA" w:eastAsia="uk-UA"/>
                </w:rPr>
                <w:t>ua</w:t>
              </w:r>
              <w:r w:rsidR="00803850" w:rsidRPr="0030477F">
                <w:rPr>
                  <w:rStyle w:val="a3"/>
                  <w:rFonts w:ascii="Times New Roman" w:eastAsia="Times New Roman" w:hAnsi="Times New Roman" w:cs="Times New Roman"/>
                  <w:lang w:eastAsia="uk-UA"/>
                </w:rPr>
                <w:t>/</w:t>
              </w:r>
            </w:hyperlink>
            <w:r w:rsidR="00803850">
              <w:rPr>
                <w:rFonts w:ascii="Times New Roman" w:eastAsia="Times New Roman" w:hAnsi="Times New Roman" w:cs="Times New Roman"/>
                <w:lang w:val="uk-UA" w:eastAsia="uk-UA"/>
              </w:rPr>
              <w:t xml:space="preserve"> </w:t>
            </w:r>
            <w:r w:rsidRPr="00744142">
              <w:rPr>
                <w:rFonts w:ascii="Times New Roman" w:eastAsia="Times New Roman" w:hAnsi="Times New Roman" w:cs="Times New Roman"/>
                <w:lang w:eastAsia="uk-UA"/>
              </w:rPr>
              <w:t xml:space="preserve"> </w:t>
            </w:r>
          </w:p>
          <w:p w14:paraId="70E56C68"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744142" w:rsidRPr="00744142" w14:paraId="0F2808AB" w14:textId="77777777" w:rsidTr="00313EB9">
        <w:tc>
          <w:tcPr>
            <w:tcW w:w="3289" w:type="dxa"/>
            <w:shd w:val="clear" w:color="auto" w:fill="auto"/>
          </w:tcPr>
          <w:p w14:paraId="48886536"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Територія здійснення діяльності оператора системи розподілу, доступ до якої має електропостачальник</w:t>
            </w:r>
          </w:p>
        </w:tc>
        <w:tc>
          <w:tcPr>
            <w:tcW w:w="6492" w:type="dxa"/>
            <w:shd w:val="clear" w:color="auto" w:fill="auto"/>
          </w:tcPr>
          <w:p w14:paraId="339FA920"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Вінницька область</w:t>
            </w:r>
          </w:p>
        </w:tc>
      </w:tr>
      <w:tr w:rsidR="00744142" w:rsidRPr="00744142" w14:paraId="5768C36B" w14:textId="77777777" w:rsidTr="00313EB9">
        <w:tc>
          <w:tcPr>
            <w:tcW w:w="3289" w:type="dxa"/>
            <w:shd w:val="clear" w:color="auto" w:fill="auto"/>
          </w:tcPr>
          <w:p w14:paraId="0DE14C02"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Спосіб оплати </w:t>
            </w:r>
          </w:p>
        </w:tc>
        <w:tc>
          <w:tcPr>
            <w:tcW w:w="6492" w:type="dxa"/>
            <w:shd w:val="clear" w:color="auto" w:fill="auto"/>
          </w:tcPr>
          <w:p w14:paraId="172DB1E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rPr>
            </w:pPr>
            <w:r w:rsidRPr="00744142">
              <w:rPr>
                <w:rFonts w:ascii="Times New Roman" w:eastAsia="Times New Roman" w:hAnsi="Times New Roman" w:cs="Times New Roman"/>
                <w:lang w:val="uk-UA" w:eastAsia="uk-UA"/>
              </w:rPr>
              <w:t xml:space="preserve">Оплата електричної енергії здійснюється споживачем у формі попередньої оплати з остаточним розрахунком, що проводиться за фактично відпущену електричну енергію згідно з даними комерційного обліку. </w:t>
            </w:r>
          </w:p>
          <w:p w14:paraId="4F0FE30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Попередня оплата здійснюється за 5 днів до початку розрахункового періоду у розмірі повної вартості заявленого обсягу споживання електричної енергії на відповідний розрахунковий період.</w:t>
            </w:r>
          </w:p>
          <w:p w14:paraId="2F8689F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Оплата здійснюється на поточний рахунок із спеціальним режимом використання Постачальника, зазначений у Договорі або розрахункових документах.</w:t>
            </w:r>
          </w:p>
        </w:tc>
      </w:tr>
      <w:tr w:rsidR="00744142" w:rsidRPr="00744142" w14:paraId="02B7361F" w14:textId="77777777" w:rsidTr="00313EB9">
        <w:tc>
          <w:tcPr>
            <w:tcW w:w="3289" w:type="dxa"/>
            <w:shd w:val="clear" w:color="auto" w:fill="auto"/>
          </w:tcPr>
          <w:p w14:paraId="691DBA28"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Термін надання рахунку за спожиту електричну енергію (дата)</w:t>
            </w:r>
          </w:p>
        </w:tc>
        <w:tc>
          <w:tcPr>
            <w:tcW w:w="6492" w:type="dxa"/>
            <w:shd w:val="clear" w:color="auto" w:fill="auto"/>
          </w:tcPr>
          <w:p w14:paraId="347B8C04"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Рахунок надається Споживачу не пізніше десятого робочого дня місяця, наступного за розрахунковим. </w:t>
            </w:r>
          </w:p>
        </w:tc>
      </w:tr>
      <w:tr w:rsidR="00744142" w:rsidRPr="00744142" w14:paraId="245C32F1" w14:textId="77777777" w:rsidTr="00313EB9">
        <w:tc>
          <w:tcPr>
            <w:tcW w:w="3289" w:type="dxa"/>
            <w:shd w:val="clear" w:color="auto" w:fill="auto"/>
          </w:tcPr>
          <w:p w14:paraId="49A3ED5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Строк оплати</w:t>
            </w:r>
          </w:p>
        </w:tc>
        <w:tc>
          <w:tcPr>
            <w:tcW w:w="6492" w:type="dxa"/>
            <w:shd w:val="clear" w:color="auto" w:fill="auto"/>
          </w:tcPr>
          <w:p w14:paraId="30D63280"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Протягом 5 робочих днів від дати отримання рахунка</w:t>
            </w:r>
          </w:p>
        </w:tc>
      </w:tr>
      <w:tr w:rsidR="00744142" w:rsidRPr="00744142" w14:paraId="3F65B0EC" w14:textId="77777777" w:rsidTr="00313EB9">
        <w:tc>
          <w:tcPr>
            <w:tcW w:w="3289" w:type="dxa"/>
            <w:shd w:val="clear" w:color="auto" w:fill="auto"/>
          </w:tcPr>
          <w:p w14:paraId="001B043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lastRenderedPageBreak/>
              <w:t>Спосіб оплати послуг з розподілу електричної енергії</w:t>
            </w:r>
          </w:p>
        </w:tc>
        <w:tc>
          <w:tcPr>
            <w:tcW w:w="6492" w:type="dxa"/>
            <w:shd w:val="clear" w:color="auto" w:fill="auto"/>
          </w:tcPr>
          <w:p w14:paraId="277E9D4F" w14:textId="77777777" w:rsidR="00744142" w:rsidRPr="00744142" w:rsidRDefault="00744142" w:rsidP="00744142">
            <w:pPr>
              <w:spacing w:after="0" w:line="240" w:lineRule="auto"/>
              <w:contextualSpacing/>
              <w:mirrorIndents/>
              <w:rPr>
                <w:rFonts w:ascii="Times New Roman" w:eastAsia="Calibri" w:hAnsi="Times New Roman" w:cs="Times New Roman"/>
                <w:lang w:eastAsia="uk-UA"/>
              </w:rPr>
            </w:pPr>
            <w:r w:rsidRPr="00744142">
              <w:rPr>
                <w:rFonts w:ascii="Times New Roman" w:eastAsia="Calibri" w:hAnsi="Times New Roman" w:cs="Times New Roman"/>
                <w:lang w:val="uk-UA" w:eastAsia="uk-UA"/>
              </w:rPr>
              <w:t>Ч</w:t>
            </w:r>
            <w:r w:rsidRPr="00744142">
              <w:rPr>
                <w:rFonts w:ascii="Times New Roman" w:eastAsia="Calibri" w:hAnsi="Times New Roman" w:cs="Times New Roman"/>
                <w:lang w:eastAsia="uk-UA"/>
              </w:rPr>
              <w:t>ерез Постачальника з наступним переведенням цієї оплати оператору системи розподілу</w:t>
            </w:r>
          </w:p>
        </w:tc>
      </w:tr>
      <w:tr w:rsidR="00744142" w:rsidRPr="00922F67" w14:paraId="2A630EFC" w14:textId="77777777" w:rsidTr="00313EB9">
        <w:tc>
          <w:tcPr>
            <w:tcW w:w="3289" w:type="dxa"/>
            <w:shd w:val="clear" w:color="auto" w:fill="auto"/>
          </w:tcPr>
          <w:p w14:paraId="3B413210"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пені за порушення строку оплати</w:t>
            </w:r>
          </w:p>
        </w:tc>
        <w:tc>
          <w:tcPr>
            <w:tcW w:w="6492" w:type="dxa"/>
            <w:shd w:val="clear" w:color="auto" w:fill="auto"/>
          </w:tcPr>
          <w:p w14:paraId="4F2A71F8"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744142" w:rsidRPr="00744142" w14:paraId="680F6B39" w14:textId="77777777" w:rsidTr="00313EB9">
        <w:tc>
          <w:tcPr>
            <w:tcW w:w="3289" w:type="dxa"/>
            <w:shd w:val="clear" w:color="auto" w:fill="auto"/>
          </w:tcPr>
          <w:p w14:paraId="3542B5DC"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компенсації Споживачу за недодержання Постачальником якості надання комерційних послуг</w:t>
            </w:r>
          </w:p>
        </w:tc>
        <w:tc>
          <w:tcPr>
            <w:tcW w:w="6492" w:type="dxa"/>
            <w:shd w:val="clear" w:color="auto" w:fill="auto"/>
          </w:tcPr>
          <w:p w14:paraId="5B478A5E"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 xml:space="preserve">За недотримання Постачальником комерційної якості надання послуг Споживачу надається компенсація в обсягах та у порядку, затверджених Регулятором. </w:t>
            </w:r>
          </w:p>
          <w:p w14:paraId="629422FF"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p>
        </w:tc>
      </w:tr>
      <w:tr w:rsidR="00744142" w:rsidRPr="00744142" w14:paraId="0532C204" w14:textId="77777777" w:rsidTr="00313EB9">
        <w:tc>
          <w:tcPr>
            <w:tcW w:w="3289" w:type="dxa"/>
            <w:shd w:val="clear" w:color="auto" w:fill="auto"/>
          </w:tcPr>
          <w:p w14:paraId="32915AB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Розмір штрафу за дострокове розірвання Договору у випадках, не передбачених умовами Договору</w:t>
            </w:r>
          </w:p>
        </w:tc>
        <w:tc>
          <w:tcPr>
            <w:tcW w:w="6492" w:type="dxa"/>
            <w:shd w:val="clear" w:color="auto" w:fill="auto"/>
          </w:tcPr>
          <w:p w14:paraId="0D515B93"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lang w:eastAsia="ru-RU"/>
              </w:rPr>
            </w:pPr>
            <w:r w:rsidRPr="00744142">
              <w:rPr>
                <w:rFonts w:ascii="Times New Roman" w:eastAsia="Times New Roman" w:hAnsi="Times New Roman" w:cs="Times New Roman"/>
                <w:color w:val="000000"/>
                <w:lang w:eastAsia="ru-RU"/>
              </w:rPr>
              <w:t>У випадку не повідомлення Постачальника, або повідомлення з порушенням строків, встановлених Правилами роздрібного ринку електричної енергії, затверджених Постановою НКРЕКП № 312 від 14.03.2018, про дострокове припинення (розірвання) договору споживачем, Споживач сплачує штраф у розмірі вартості електричної енергії, заявленої, як прогнозований обсяг споживання, в місяці, в якому було подано повідомлення про дострокове припинення дії договору, або, у разі не повідомлення - в останньому місяці постачання.</w:t>
            </w:r>
          </w:p>
        </w:tc>
      </w:tr>
      <w:tr w:rsidR="00744142" w:rsidRPr="00744142" w14:paraId="5AAC50A5" w14:textId="77777777" w:rsidTr="00313EB9">
        <w:tc>
          <w:tcPr>
            <w:tcW w:w="3289" w:type="dxa"/>
            <w:shd w:val="clear" w:color="auto" w:fill="auto"/>
          </w:tcPr>
          <w:p w14:paraId="0749BBFE"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Термін дії Договору та умови пролонгації</w:t>
            </w:r>
          </w:p>
        </w:tc>
        <w:tc>
          <w:tcPr>
            <w:tcW w:w="6492" w:type="dxa"/>
            <w:shd w:val="clear" w:color="auto" w:fill="auto"/>
          </w:tcPr>
          <w:p w14:paraId="32BDBD04"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Calibri" w:hAnsi="Times New Roman" w:cs="Times New Roman"/>
                <w:lang w:eastAsia="uk-UA"/>
              </w:rPr>
              <w:t>до 31 грудня 20___  року. Договір  вважається продовженим  на  кожний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34090FB5"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Times New Roman" w:hAnsi="Times New Roman" w:cs="Times New Roman"/>
                <w:lang w:val="uk-UA" w:eastAsia="uk-UA"/>
              </w:rPr>
              <w:t xml:space="preserve">Керуючись ч. 3 ст. 631 Цивільного кодексу України,  Сторони домовились, що умови даного Договору  застосовуються до відносин між Сторонами, які виникли до  укладання Договору, </w:t>
            </w:r>
            <w:r w:rsidRPr="00744142">
              <w:rPr>
                <w:rFonts w:ascii="Times New Roman" w:eastAsia="Times New Roman" w:hAnsi="Times New Roman" w:cs="Times New Roman"/>
                <w:b/>
                <w:lang w:val="uk-UA" w:eastAsia="uk-UA"/>
              </w:rPr>
              <w:t>з «___»_______________20____ року.</w:t>
            </w:r>
          </w:p>
        </w:tc>
      </w:tr>
      <w:tr w:rsidR="00744142" w:rsidRPr="00744142" w14:paraId="23793EF0" w14:textId="77777777" w:rsidTr="00313EB9">
        <w:tc>
          <w:tcPr>
            <w:tcW w:w="3289" w:type="dxa"/>
            <w:shd w:val="clear" w:color="auto" w:fill="auto"/>
          </w:tcPr>
          <w:p w14:paraId="1F9EA522"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Calibri" w:hAnsi="Times New Roman" w:cs="Times New Roman"/>
                <w:color w:val="000000"/>
                <w:lang w:val="uk-UA" w:eastAsia="ru-RU"/>
              </w:rPr>
            </w:pPr>
            <w:r w:rsidRPr="00744142">
              <w:rPr>
                <w:rFonts w:ascii="Times New Roman" w:eastAsia="Calibri" w:hAnsi="Times New Roman" w:cs="Times New Roman"/>
                <w:color w:val="000000"/>
                <w:lang w:val="uk-UA" w:eastAsia="ru-RU"/>
              </w:rPr>
              <w:t>Можливість надання пільг, субсидій</w:t>
            </w:r>
          </w:p>
        </w:tc>
        <w:tc>
          <w:tcPr>
            <w:tcW w:w="6492" w:type="dxa"/>
            <w:shd w:val="clear" w:color="auto" w:fill="auto"/>
          </w:tcPr>
          <w:p w14:paraId="2431BF01" w14:textId="77777777" w:rsidR="00744142" w:rsidRPr="00744142" w:rsidRDefault="00744142" w:rsidP="00744142">
            <w:pPr>
              <w:spacing w:after="0" w:line="240" w:lineRule="auto"/>
              <w:contextualSpacing/>
              <w:mirrorIndents/>
              <w:jc w:val="both"/>
              <w:rPr>
                <w:rFonts w:ascii="Times New Roman" w:eastAsia="Calibri" w:hAnsi="Times New Roman" w:cs="Times New Roman"/>
                <w:lang w:eastAsia="uk-UA"/>
              </w:rPr>
            </w:pPr>
            <w:r w:rsidRPr="00744142">
              <w:rPr>
                <w:rFonts w:ascii="Times New Roman" w:eastAsia="Calibri" w:hAnsi="Times New Roman" w:cs="Times New Roman"/>
                <w:lang w:eastAsia="uk-UA"/>
              </w:rPr>
              <w:t>Не надаються</w:t>
            </w:r>
          </w:p>
        </w:tc>
      </w:tr>
      <w:tr w:rsidR="00744142" w:rsidRPr="00744142" w14:paraId="54A1298D" w14:textId="77777777" w:rsidTr="00313EB9">
        <w:tc>
          <w:tcPr>
            <w:tcW w:w="3289" w:type="dxa"/>
            <w:shd w:val="clear" w:color="auto" w:fill="auto"/>
          </w:tcPr>
          <w:p w14:paraId="7D705227"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lang w:val="uk-UA" w:eastAsia="ru-RU"/>
              </w:rPr>
            </w:pPr>
            <w:r w:rsidRPr="00744142">
              <w:rPr>
                <w:rFonts w:ascii="Times New Roman" w:eastAsia="Times New Roman" w:hAnsi="Times New Roman" w:cs="Times New Roman"/>
                <w:color w:val="000000"/>
                <w:lang w:val="uk-UA" w:eastAsia="ru-RU"/>
              </w:rPr>
              <w:t>Можливість постачання захищеним споживачам</w:t>
            </w:r>
          </w:p>
        </w:tc>
        <w:tc>
          <w:tcPr>
            <w:tcW w:w="6492" w:type="dxa"/>
            <w:shd w:val="clear" w:color="auto" w:fill="auto"/>
          </w:tcPr>
          <w:p w14:paraId="590CA19F"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744142" w:rsidRPr="00922F67" w14:paraId="4E346EAE" w14:textId="77777777" w:rsidTr="00313EB9">
        <w:tc>
          <w:tcPr>
            <w:tcW w:w="3289" w:type="dxa"/>
            <w:shd w:val="clear" w:color="auto" w:fill="auto"/>
          </w:tcPr>
          <w:p w14:paraId="45C3E96D"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color w:val="000000"/>
                <w:highlight w:val="green"/>
                <w:lang w:val="uk-UA" w:eastAsia="ru-RU"/>
              </w:rPr>
            </w:pPr>
            <w:r w:rsidRPr="00744142">
              <w:rPr>
                <w:rFonts w:ascii="Times New Roman" w:eastAsia="Times New Roman" w:hAnsi="Times New Roman" w:cs="Times New Roman"/>
                <w:color w:val="000000"/>
                <w:lang w:val="uk-UA" w:eastAsia="ru-RU"/>
              </w:rPr>
              <w:t>Інші умови</w:t>
            </w:r>
          </w:p>
        </w:tc>
        <w:tc>
          <w:tcPr>
            <w:tcW w:w="6492" w:type="dxa"/>
            <w:shd w:val="clear" w:color="auto" w:fill="auto"/>
          </w:tcPr>
          <w:p w14:paraId="07DEE753"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D5CFDC6"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через особистий кабінет на своєму офіційному сайті у мережі Інтернет,</w:t>
            </w:r>
          </w:p>
          <w:p w14:paraId="43804542"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-засобами електронного зв'язку на електронну адресу, вказану у заяві-приєднання до умов договору, </w:t>
            </w:r>
          </w:p>
          <w:p w14:paraId="2AEDD4E3"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 на поштову адресу місця реєстрації юридичної особи, </w:t>
            </w:r>
          </w:p>
          <w:p w14:paraId="010CCF20"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 xml:space="preserve">-СМС-повідомленням на номер, зазначений у заяві-приєднання до умов договору, </w:t>
            </w:r>
          </w:p>
          <w:p w14:paraId="6372BD1D"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-в центрах обслуговування споживачів.</w:t>
            </w:r>
          </w:p>
          <w:p w14:paraId="43CDEE1C" w14:textId="77777777" w:rsidR="00744142" w:rsidRPr="00744142" w:rsidRDefault="00744142" w:rsidP="00744142">
            <w:pPr>
              <w:spacing w:after="0" w:line="240" w:lineRule="auto"/>
              <w:contextualSpacing/>
              <w:mirrorIndents/>
              <w:jc w:val="both"/>
              <w:rPr>
                <w:rFonts w:ascii="Times New Roman" w:eastAsia="Times New Roman" w:hAnsi="Times New Roman" w:cs="Times New Roman"/>
                <w:lang w:val="uk-UA" w:eastAsia="uk-UA"/>
              </w:rPr>
            </w:pPr>
            <w:r w:rsidRPr="00744142">
              <w:rPr>
                <w:rFonts w:ascii="Times New Roman" w:eastAsia="Times New Roman" w:hAnsi="Times New Roman" w:cs="Times New Roman"/>
                <w:lang w:val="uk-UA" w:eastAsia="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14:paraId="4C86E021" w14:textId="77777777" w:rsidR="00744142" w:rsidRPr="00744142" w:rsidRDefault="00744142" w:rsidP="0074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mirrorIndents/>
        <w:jc w:val="both"/>
        <w:rPr>
          <w:rFonts w:ascii="Times New Roman" w:eastAsia="Times New Roman" w:hAnsi="Times New Roman" w:cs="Times New Roman"/>
          <w:color w:val="000000"/>
          <w:lang w:val="uk-UA" w:eastAsia="ru-RU"/>
        </w:rPr>
      </w:pPr>
    </w:p>
    <w:tbl>
      <w:tblPr>
        <w:tblW w:w="10378" w:type="dxa"/>
        <w:tblInd w:w="-176" w:type="dxa"/>
        <w:tblLayout w:type="fixed"/>
        <w:tblLook w:val="0000" w:firstRow="0" w:lastRow="0" w:firstColumn="0" w:lastColumn="0" w:noHBand="0" w:noVBand="0"/>
      </w:tblPr>
      <w:tblGrid>
        <w:gridCol w:w="5102"/>
        <w:gridCol w:w="237"/>
        <w:gridCol w:w="5039"/>
      </w:tblGrid>
      <w:tr w:rsidR="00744142" w:rsidRPr="00744142" w14:paraId="7D72D7A9" w14:textId="77777777" w:rsidTr="00313EB9">
        <w:trPr>
          <w:trHeight w:val="296"/>
        </w:trPr>
        <w:tc>
          <w:tcPr>
            <w:tcW w:w="5102" w:type="dxa"/>
          </w:tcPr>
          <w:p w14:paraId="6D512070" w14:textId="77777777" w:rsidR="00744142" w:rsidRPr="00744142" w:rsidRDefault="00744142" w:rsidP="00744142">
            <w:pPr>
              <w:spacing w:after="0" w:line="240" w:lineRule="auto"/>
              <w:contextualSpacing/>
              <w:mirrorIndents/>
              <w:rPr>
                <w:rFonts w:ascii="Times New Roman" w:eastAsia="Times New Roman" w:hAnsi="Times New Roman" w:cs="Times New Roman"/>
                <w:b/>
                <w:bCs/>
                <w:lang w:val="uk-UA" w:eastAsia="uk-UA"/>
              </w:rPr>
            </w:pPr>
            <w:r w:rsidRPr="00744142">
              <w:rPr>
                <w:rFonts w:ascii="Times New Roman" w:eastAsia="Times New Roman" w:hAnsi="Times New Roman" w:cs="Times New Roman"/>
                <w:b/>
                <w:bCs/>
                <w:lang w:val="uk-UA" w:eastAsia="uk-UA"/>
              </w:rPr>
              <w:t>Постачальник:</w:t>
            </w:r>
          </w:p>
        </w:tc>
        <w:tc>
          <w:tcPr>
            <w:tcW w:w="237" w:type="dxa"/>
          </w:tcPr>
          <w:p w14:paraId="5C564958" w14:textId="77777777" w:rsidR="00744142" w:rsidRPr="00744142" w:rsidRDefault="00744142" w:rsidP="00744142">
            <w:pPr>
              <w:spacing w:after="0" w:line="240" w:lineRule="auto"/>
              <w:contextualSpacing/>
              <w:mirrorIndents/>
              <w:jc w:val="center"/>
              <w:rPr>
                <w:rFonts w:ascii="Times New Roman" w:eastAsia="Times New Roman" w:hAnsi="Times New Roman" w:cs="Times New Roman"/>
                <w:b/>
                <w:bCs/>
                <w:lang w:val="uk-UA" w:eastAsia="uk-UA"/>
              </w:rPr>
            </w:pPr>
          </w:p>
        </w:tc>
        <w:tc>
          <w:tcPr>
            <w:tcW w:w="5039" w:type="dxa"/>
          </w:tcPr>
          <w:p w14:paraId="75489B18" w14:textId="77777777" w:rsidR="00744142" w:rsidRPr="00744142" w:rsidRDefault="00744142" w:rsidP="00744142">
            <w:pPr>
              <w:spacing w:after="0" w:line="240" w:lineRule="auto"/>
              <w:contextualSpacing/>
              <w:mirrorIndents/>
              <w:rPr>
                <w:rFonts w:ascii="Times New Roman" w:eastAsia="Times New Roman" w:hAnsi="Times New Roman" w:cs="Times New Roman"/>
                <w:b/>
                <w:bCs/>
                <w:lang w:val="uk-UA" w:eastAsia="uk-UA"/>
              </w:rPr>
            </w:pPr>
          </w:p>
        </w:tc>
      </w:tr>
      <w:tr w:rsidR="00744142" w:rsidRPr="00744142" w14:paraId="235542BC" w14:textId="77777777" w:rsidTr="00313EB9">
        <w:trPr>
          <w:cantSplit/>
          <w:trHeight w:val="281"/>
        </w:trPr>
        <w:tc>
          <w:tcPr>
            <w:tcW w:w="5102" w:type="dxa"/>
          </w:tcPr>
          <w:p w14:paraId="39C8569F"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r w:rsidRPr="00744142">
              <w:rPr>
                <w:rFonts w:ascii="Times New Roman" w:eastAsia="Times New Roman" w:hAnsi="Times New Roman" w:cs="Times New Roman"/>
                <w:b/>
                <w:lang w:val="uk-UA" w:eastAsia="uk-UA"/>
              </w:rPr>
              <w:t>ТОВ «ЕНЕРА ВІННИЦЯ»</w:t>
            </w:r>
          </w:p>
          <w:p w14:paraId="55AFDEB6"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c>
          <w:tcPr>
            <w:tcW w:w="237" w:type="dxa"/>
          </w:tcPr>
          <w:p w14:paraId="56FFDADC"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c>
          <w:tcPr>
            <w:tcW w:w="5039" w:type="dxa"/>
          </w:tcPr>
          <w:p w14:paraId="307C1598" w14:textId="77777777" w:rsidR="00744142" w:rsidRPr="00744142" w:rsidRDefault="00744142" w:rsidP="00744142">
            <w:pPr>
              <w:spacing w:after="0" w:line="240" w:lineRule="auto"/>
              <w:contextualSpacing/>
              <w:mirrorIndents/>
              <w:rPr>
                <w:rFonts w:ascii="Times New Roman" w:eastAsia="Times New Roman" w:hAnsi="Times New Roman" w:cs="Times New Roman"/>
                <w:b/>
                <w:lang w:val="uk-UA" w:eastAsia="uk-UA"/>
              </w:rPr>
            </w:pPr>
          </w:p>
        </w:tc>
      </w:tr>
    </w:tbl>
    <w:p w14:paraId="18EDE9F6" w14:textId="77777777" w:rsidR="001F25DC" w:rsidRDefault="001F25DC" w:rsidP="00744142">
      <w:pPr>
        <w:spacing w:after="0"/>
      </w:pPr>
    </w:p>
    <w:sectPr w:rsidR="001F25DC" w:rsidSect="0074414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B082" w14:textId="77777777" w:rsidR="00F171E4" w:rsidRDefault="00F171E4" w:rsidP="00744142">
      <w:pPr>
        <w:spacing w:after="0" w:line="240" w:lineRule="auto"/>
      </w:pPr>
      <w:r>
        <w:separator/>
      </w:r>
    </w:p>
  </w:endnote>
  <w:endnote w:type="continuationSeparator" w:id="0">
    <w:p w14:paraId="0D78F8A0" w14:textId="77777777" w:rsidR="00F171E4" w:rsidRDefault="00F171E4" w:rsidP="0074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61CD" w14:textId="77777777" w:rsidR="00F171E4" w:rsidRDefault="00F171E4" w:rsidP="00744142">
      <w:pPr>
        <w:spacing w:after="0" w:line="240" w:lineRule="auto"/>
      </w:pPr>
      <w:r>
        <w:separator/>
      </w:r>
    </w:p>
  </w:footnote>
  <w:footnote w:type="continuationSeparator" w:id="0">
    <w:p w14:paraId="139859FB" w14:textId="77777777" w:rsidR="00F171E4" w:rsidRDefault="00F171E4" w:rsidP="00744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9B"/>
    <w:rsid w:val="000B4560"/>
    <w:rsid w:val="00181459"/>
    <w:rsid w:val="00194973"/>
    <w:rsid w:val="001B466C"/>
    <w:rsid w:val="001B5ACF"/>
    <w:rsid w:val="001C6CD9"/>
    <w:rsid w:val="001F25DC"/>
    <w:rsid w:val="001F53BA"/>
    <w:rsid w:val="00210A30"/>
    <w:rsid w:val="00261205"/>
    <w:rsid w:val="002C0E09"/>
    <w:rsid w:val="002C2E68"/>
    <w:rsid w:val="002D06A6"/>
    <w:rsid w:val="002D309B"/>
    <w:rsid w:val="002E1357"/>
    <w:rsid w:val="002F4BE4"/>
    <w:rsid w:val="004268B3"/>
    <w:rsid w:val="004555B2"/>
    <w:rsid w:val="004D4BDB"/>
    <w:rsid w:val="004D73F8"/>
    <w:rsid w:val="006056C8"/>
    <w:rsid w:val="00665520"/>
    <w:rsid w:val="006722BD"/>
    <w:rsid w:val="006E2141"/>
    <w:rsid w:val="00744142"/>
    <w:rsid w:val="007A5B9F"/>
    <w:rsid w:val="00803850"/>
    <w:rsid w:val="008242DE"/>
    <w:rsid w:val="00852A88"/>
    <w:rsid w:val="00870556"/>
    <w:rsid w:val="008A41CE"/>
    <w:rsid w:val="008A503F"/>
    <w:rsid w:val="008D1945"/>
    <w:rsid w:val="00911593"/>
    <w:rsid w:val="00913039"/>
    <w:rsid w:val="009226C6"/>
    <w:rsid w:val="00922F67"/>
    <w:rsid w:val="00957CE2"/>
    <w:rsid w:val="009B10D7"/>
    <w:rsid w:val="00A41623"/>
    <w:rsid w:val="00A852AC"/>
    <w:rsid w:val="00AC1E58"/>
    <w:rsid w:val="00AC2635"/>
    <w:rsid w:val="00AC27F5"/>
    <w:rsid w:val="00B54DAE"/>
    <w:rsid w:val="00C344B9"/>
    <w:rsid w:val="00C43296"/>
    <w:rsid w:val="00C47753"/>
    <w:rsid w:val="00CA17A4"/>
    <w:rsid w:val="00CD7241"/>
    <w:rsid w:val="00D149DD"/>
    <w:rsid w:val="00D337B9"/>
    <w:rsid w:val="00D81170"/>
    <w:rsid w:val="00D864E9"/>
    <w:rsid w:val="00E014FA"/>
    <w:rsid w:val="00E17CE5"/>
    <w:rsid w:val="00E201F1"/>
    <w:rsid w:val="00E82527"/>
    <w:rsid w:val="00F14DBE"/>
    <w:rsid w:val="00F171E4"/>
    <w:rsid w:val="00F20BED"/>
    <w:rsid w:val="00F806CD"/>
    <w:rsid w:val="00FF4020"/>
    <w:rsid w:val="00FF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3B91"/>
  <w15:docId w15:val="{B0CA7737-8EBE-4BD6-9932-C6B253F9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enera.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Колодій Тетяна Валентинівна</dc:creator>
  <cp:lastModifiedBy>Колодій Тетяна Валентинівна</cp:lastModifiedBy>
  <cp:revision>30</cp:revision>
  <dcterms:created xsi:type="dcterms:W3CDTF">2022-12-26T07:06:00Z</dcterms:created>
  <dcterms:modified xsi:type="dcterms:W3CDTF">2025-07-08T08:18:00Z</dcterms:modified>
</cp:coreProperties>
</file>