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7D65" w14:textId="77777777" w:rsidR="002F378D" w:rsidRPr="00B702FB" w:rsidRDefault="007F435B">
      <w:pPr>
        <w:pStyle w:val="Style2"/>
        <w:widowControl/>
        <w:spacing w:before="53"/>
        <w:ind w:left="6374"/>
        <w:rPr>
          <w:rStyle w:val="FontStyle12"/>
          <w:rFonts w:ascii="Calibri" w:hAnsi="Calibri" w:cs="Calibri"/>
          <w:lang w:val="uk-UA" w:eastAsia="uk-UA"/>
        </w:rPr>
      </w:pPr>
      <w:r w:rsidRPr="00B702FB">
        <w:rPr>
          <w:rStyle w:val="FontStyle12"/>
          <w:rFonts w:ascii="Calibri" w:hAnsi="Calibri" w:cs="Calibri"/>
          <w:lang w:val="uk-UA" w:eastAsia="uk-UA"/>
        </w:rPr>
        <w:t>Додаток № 2</w:t>
      </w:r>
    </w:p>
    <w:p w14:paraId="06F45A4C" w14:textId="635954E0" w:rsidR="002F378D" w:rsidRPr="00B702FB" w:rsidRDefault="007F435B">
      <w:pPr>
        <w:pStyle w:val="Style2"/>
        <w:widowControl/>
        <w:ind w:left="6379"/>
        <w:rPr>
          <w:rStyle w:val="FontStyle12"/>
          <w:rFonts w:ascii="Calibri" w:hAnsi="Calibri" w:cs="Calibri"/>
          <w:lang w:val="uk-UA" w:eastAsia="uk-UA"/>
        </w:rPr>
      </w:pPr>
      <w:r w:rsidRPr="00B702FB">
        <w:rPr>
          <w:rStyle w:val="FontStyle12"/>
          <w:rFonts w:ascii="Calibri" w:hAnsi="Calibri" w:cs="Calibri"/>
          <w:lang w:val="uk-UA" w:eastAsia="uk-UA"/>
        </w:rPr>
        <w:t xml:space="preserve">до </w:t>
      </w:r>
      <w:r w:rsidR="0013752F">
        <w:rPr>
          <w:rStyle w:val="FontStyle12"/>
          <w:rFonts w:ascii="Calibri" w:hAnsi="Calibri" w:cs="Calibri"/>
          <w:lang w:val="uk-UA" w:eastAsia="uk-UA"/>
        </w:rPr>
        <w:t>д</w:t>
      </w:r>
      <w:r w:rsidRPr="00B702FB">
        <w:rPr>
          <w:rStyle w:val="FontStyle12"/>
          <w:rFonts w:ascii="Calibri" w:hAnsi="Calibri" w:cs="Calibri"/>
          <w:lang w:val="uk-UA" w:eastAsia="uk-UA"/>
        </w:rPr>
        <w:t>оговору про постачання електричної енергії споживачу</w:t>
      </w:r>
    </w:p>
    <w:p w14:paraId="6738B77A" w14:textId="77777777" w:rsidR="00CC5E5A" w:rsidRPr="00B702FB" w:rsidRDefault="00CC5E5A">
      <w:pPr>
        <w:pStyle w:val="Style2"/>
        <w:widowControl/>
        <w:ind w:left="6379"/>
        <w:rPr>
          <w:rStyle w:val="FontStyle12"/>
          <w:rFonts w:ascii="Calibri" w:hAnsi="Calibri" w:cs="Calibri"/>
          <w:lang w:val="uk-UA" w:eastAsia="uk-UA"/>
        </w:rPr>
      </w:pPr>
    </w:p>
    <w:p w14:paraId="05E3A10F" w14:textId="537BFC06" w:rsidR="002F378D" w:rsidRPr="00B702FB" w:rsidRDefault="007F435B" w:rsidP="000769D8">
      <w:pPr>
        <w:pStyle w:val="Style3"/>
        <w:widowControl/>
        <w:spacing w:before="72"/>
        <w:rPr>
          <w:rStyle w:val="FontStyle11"/>
          <w:rFonts w:ascii="Calibri" w:hAnsi="Calibri" w:cs="Calibri"/>
          <w:u w:val="single"/>
          <w:lang w:val="uk-UA" w:eastAsia="uk-UA"/>
        </w:rPr>
      </w:pPr>
      <w:r w:rsidRPr="00B702FB">
        <w:rPr>
          <w:rStyle w:val="FontStyle11"/>
          <w:rFonts w:ascii="Calibri" w:hAnsi="Calibri" w:cs="Calibri"/>
          <w:lang w:val="uk-UA" w:eastAsia="uk-UA"/>
        </w:rPr>
        <w:t xml:space="preserve">Комерційна пропозиція </w:t>
      </w:r>
      <w:r w:rsidR="004510E6" w:rsidRPr="00B702FB">
        <w:rPr>
          <w:rStyle w:val="FontStyle11"/>
          <w:rFonts w:ascii="Calibri" w:hAnsi="Calibri" w:cs="Calibri"/>
          <w:lang w:val="uk-UA" w:eastAsia="uk-UA"/>
        </w:rPr>
        <w:t>№</w:t>
      </w:r>
      <w:r w:rsidR="00B702FB" w:rsidRPr="00B702FB">
        <w:rPr>
          <w:rStyle w:val="FontStyle11"/>
          <w:rFonts w:ascii="Calibri" w:hAnsi="Calibri" w:cs="Calibri"/>
          <w:lang w:val="uk-UA" w:eastAsia="uk-UA"/>
        </w:rPr>
        <w:t xml:space="preserve"> </w:t>
      </w:r>
      <w:r w:rsidR="000769D8" w:rsidRPr="00B702FB">
        <w:rPr>
          <w:rStyle w:val="FontStyle11"/>
          <w:rFonts w:ascii="Calibri" w:hAnsi="Calibri" w:cs="Calibri"/>
          <w:lang w:val="uk-UA" w:eastAsia="uk-UA"/>
        </w:rPr>
        <w:t>1</w:t>
      </w:r>
    </w:p>
    <w:p w14:paraId="08A678D8" w14:textId="73C2436B" w:rsidR="0049436A" w:rsidRPr="00B702FB" w:rsidRDefault="0049436A" w:rsidP="0049436A">
      <w:pPr>
        <w:pStyle w:val="Style3"/>
        <w:widowControl/>
        <w:spacing w:before="72"/>
        <w:rPr>
          <w:rStyle w:val="FontStyle11"/>
          <w:rFonts w:ascii="Calibri" w:hAnsi="Calibri" w:cs="Calibri"/>
          <w:b w:val="0"/>
          <w:lang w:val="uk-UA" w:eastAsia="uk-UA"/>
        </w:rPr>
      </w:pPr>
      <w:r w:rsidRPr="00B702FB">
        <w:rPr>
          <w:rFonts w:ascii="Calibri" w:hAnsi="Calibri" w:cs="Calibri"/>
          <w:sz w:val="22"/>
          <w:szCs w:val="22"/>
          <w:lang w:val="uk-UA" w:eastAsia="uk-UA"/>
        </w:rPr>
        <w:t>(100% попередньої оплати</w:t>
      </w:r>
      <w:r w:rsidRPr="00B702FB">
        <w:rPr>
          <w:rStyle w:val="FontStyle11"/>
          <w:rFonts w:ascii="Calibri" w:hAnsi="Calibri" w:cs="Calibri"/>
          <w:b w:val="0"/>
          <w:bCs w:val="0"/>
          <w:lang w:val="uk-UA" w:eastAsia="uk-UA"/>
        </w:rPr>
        <w:t>,</w:t>
      </w:r>
      <w:r w:rsidRPr="00B702FB">
        <w:rPr>
          <w:rStyle w:val="FontStyle11"/>
          <w:rFonts w:ascii="Calibri" w:hAnsi="Calibri" w:cs="Calibri"/>
          <w:lang w:val="uk-UA" w:eastAsia="uk-UA"/>
        </w:rPr>
        <w:t xml:space="preserve"> </w:t>
      </w:r>
      <w:r w:rsidRPr="00B702FB">
        <w:rPr>
          <w:rFonts w:ascii="Calibri" w:hAnsi="Calibri" w:cs="Calibri"/>
          <w:sz w:val="22"/>
          <w:szCs w:val="22"/>
          <w:lang w:val="uk-UA" w:eastAsia="uk-UA"/>
        </w:rPr>
        <w:t xml:space="preserve">послуги з розподілу сплачуються </w:t>
      </w:r>
      <w:r w:rsidR="00B702FB" w:rsidRPr="00B702FB">
        <w:rPr>
          <w:rFonts w:ascii="Calibri" w:hAnsi="Calibri" w:cs="Calibri"/>
          <w:sz w:val="22"/>
          <w:szCs w:val="22"/>
          <w:lang w:val="uk-UA" w:eastAsia="uk-UA"/>
        </w:rPr>
        <w:t>с</w:t>
      </w:r>
      <w:r w:rsidRPr="00B702FB">
        <w:rPr>
          <w:rFonts w:ascii="Calibri" w:hAnsi="Calibri" w:cs="Calibri"/>
          <w:sz w:val="22"/>
          <w:szCs w:val="22"/>
          <w:lang w:val="uk-UA" w:eastAsia="uk-UA"/>
        </w:rPr>
        <w:t>поживачем самостійно</w:t>
      </w:r>
      <w:r w:rsidRPr="00B702FB">
        <w:rPr>
          <w:rStyle w:val="FontStyle11"/>
          <w:rFonts w:ascii="Calibri" w:hAnsi="Calibri" w:cs="Calibri"/>
          <w:b w:val="0"/>
          <w:lang w:val="uk-UA" w:eastAsia="uk-UA"/>
        </w:rPr>
        <w:t>)</w:t>
      </w:r>
    </w:p>
    <w:p w14:paraId="37E8F403" w14:textId="77777777" w:rsidR="00B702FB" w:rsidRPr="00B702FB" w:rsidRDefault="00B702FB" w:rsidP="00B702FB">
      <w:pPr>
        <w:pStyle w:val="Style3"/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72"/>
        <w:rPr>
          <w:rStyle w:val="FontStyle11"/>
          <w:rFonts w:ascii="Calibri" w:hAnsi="Calibri" w:cs="Calibri"/>
          <w:b w:val="0"/>
          <w:lang w:val="uk-UA" w:eastAsia="uk-UA"/>
        </w:rPr>
      </w:pPr>
    </w:p>
    <w:tbl>
      <w:tblPr>
        <w:tblW w:w="9923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7371"/>
      </w:tblGrid>
      <w:tr w:rsidR="002F378D" w:rsidRPr="00B702FB" w14:paraId="77D09882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6B960" w14:textId="0666561B" w:rsidR="002F378D" w:rsidRPr="00B702FB" w:rsidRDefault="00F928B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1"/>
                <w:rFonts w:ascii="Calibri" w:hAnsi="Calibri" w:cs="Calibri"/>
                <w:lang w:val="uk-UA" w:eastAsia="uk-UA"/>
              </w:rPr>
              <w:t>Критерії, яким має відповідати споживач, що обирає дану комерційну пропозицію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9FF1" w14:textId="70FC3948" w:rsidR="002F378D" w:rsidRPr="00B702FB" w:rsidRDefault="007F435B" w:rsidP="001B5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-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особа є власником (користувачем) об'єкта;</w:t>
            </w:r>
          </w:p>
          <w:p w14:paraId="6DAEDB5B" w14:textId="6D20C671" w:rsidR="002F378D" w:rsidRPr="00B702FB" w:rsidRDefault="007F435B" w:rsidP="001B5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-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наявний облік електричної енергії забезпечує можливість застосування цін (тарифів), передбачених даною комерційною пропозицією;</w:t>
            </w:r>
          </w:p>
          <w:p w14:paraId="68222718" w14:textId="019BF577" w:rsidR="002F378D" w:rsidRPr="00B702FB" w:rsidRDefault="007F435B" w:rsidP="001B5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-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14:paraId="0142B96F" w14:textId="2F145E51" w:rsidR="002F378D" w:rsidRPr="00B702FB" w:rsidRDefault="007F435B" w:rsidP="001B5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-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перехід прав та обов'язків до нового власника (користувача) об'єкта за  договорами, укладеними відповідно до Правил роздрібного ринку електричної енергії не потребує додаткових узгоджень.</w:t>
            </w:r>
          </w:p>
        </w:tc>
      </w:tr>
      <w:tr w:rsidR="000828D1" w:rsidRPr="00B702FB" w14:paraId="5C08538C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7B47B" w14:textId="77777777" w:rsidR="000828D1" w:rsidRPr="00B702FB" w:rsidRDefault="00F928B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Ціна на електричну енергію, у тому числі диференційовані ціни та критерії диференціації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9E70" w14:textId="2FB0F448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Ціна на електричну енергію </w:t>
            </w:r>
            <w:r w:rsidRPr="00CA1916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за 1 кВт·год на розрахунковий період становить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</w:t>
            </w:r>
            <w:r w:rsidR="005A668E">
              <w:rPr>
                <w:rStyle w:val="FontStyle12"/>
                <w:rFonts w:ascii="Calibri" w:hAnsi="Calibri" w:cs="Calibri"/>
                <w:b/>
                <w:lang w:val="uk-UA"/>
              </w:rPr>
              <w:t>19,38</w:t>
            </w:r>
            <w:r w:rsidRPr="00B702FB">
              <w:rPr>
                <w:rStyle w:val="FontStyle12"/>
                <w:rFonts w:ascii="Calibri" w:hAnsi="Calibri" w:cs="Calibri"/>
                <w:b/>
                <w:lang w:val="uk-UA"/>
              </w:rPr>
              <w:t xml:space="preserve"> грн з ПДВ,</w:t>
            </w:r>
            <w:r w:rsidRPr="00B702FB">
              <w:rPr>
                <w:rStyle w:val="FontStyle12"/>
                <w:rFonts w:ascii="Calibri" w:hAnsi="Calibri" w:cs="Calibri"/>
                <w:lang w:val="uk-UA"/>
              </w:rPr>
              <w:t xml:space="preserve"> </w:t>
            </w:r>
            <w:r w:rsidR="001B5BF9">
              <w:rPr>
                <w:rStyle w:val="FontStyle12"/>
                <w:rFonts w:ascii="Calibri" w:hAnsi="Calibri" w:cs="Calibri"/>
                <w:lang w:val="uk-UA"/>
              </w:rPr>
              <w:t>у</w:t>
            </w:r>
            <w:r w:rsidRPr="00B702FB">
              <w:rPr>
                <w:rStyle w:val="FontStyle12"/>
                <w:rFonts w:ascii="Calibri" w:hAnsi="Calibri" w:cs="Calibri"/>
                <w:lang w:val="uk-UA"/>
              </w:rPr>
              <w:t xml:space="preserve"> тому числі ПДВ </w:t>
            </w:r>
            <w:r w:rsidR="005A668E">
              <w:rPr>
                <w:rStyle w:val="FontStyle12"/>
                <w:rFonts w:ascii="Calibri" w:hAnsi="Calibri" w:cs="Calibri"/>
                <w:lang w:val="uk-UA"/>
              </w:rPr>
              <w:t>3,23</w:t>
            </w:r>
            <w:r w:rsidRPr="00B702FB">
              <w:rPr>
                <w:rStyle w:val="FontStyle12"/>
                <w:rFonts w:ascii="Calibri" w:hAnsi="Calibri" w:cs="Calibri"/>
                <w:lang w:val="uk-UA"/>
              </w:rPr>
              <w:t xml:space="preserve"> грн.</w:t>
            </w:r>
          </w:p>
          <w:p w14:paraId="79F1FAA9" w14:textId="2E801826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При розрахунку фактичної ціни (тариф) купованої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поживачем електроенергії у розрахунковому періоді, яка зазначається в акті-купівлі продажу електроенергії, розраховується (визначається)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остачальником за формулою:</w:t>
            </w:r>
          </w:p>
          <w:p w14:paraId="532A2CA4" w14:textId="77777777" w:rsidR="00AA3FDE" w:rsidRPr="00B702FB" w:rsidRDefault="00AA3FDE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sz w:val="12"/>
                <w:szCs w:val="12"/>
                <w:lang w:val="uk-UA" w:eastAsia="uk-UA"/>
              </w:rPr>
            </w:pPr>
          </w:p>
          <w:p w14:paraId="13FF642D" w14:textId="5E54A9A7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67"/>
              <w:jc w:val="center"/>
              <w:rPr>
                <w:rFonts w:ascii="Calibri" w:eastAsia="Cambria" w:hAnsi="Calibri" w:cs="Calibri"/>
                <w:b/>
                <w:w w:val="105"/>
                <w:lang w:val="uk-UA" w:eastAsia="en-US"/>
              </w:rPr>
            </w:pP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Ц</w:t>
            </w:r>
            <w:r w:rsidRPr="00B702FB">
              <w:rPr>
                <w:rFonts w:ascii="Calibri" w:eastAsia="Cambria" w:hAnsi="Calibri" w:cs="Calibri"/>
                <w:b/>
                <w:spacing w:val="11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факт</w:t>
            </w:r>
            <w:r w:rsidRPr="00B702FB">
              <w:rPr>
                <w:rFonts w:ascii="Calibri" w:eastAsia="Cambria" w:hAnsi="Calibri" w:cs="Calibri"/>
                <w:b/>
                <w:spacing w:val="12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=</w:t>
            </w:r>
            <w:r w:rsidRPr="00B702FB">
              <w:rPr>
                <w:rFonts w:ascii="Calibri" w:eastAsia="Cambria" w:hAnsi="Calibri" w:cs="Calibri"/>
                <w:b/>
                <w:spacing w:val="12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(</w:t>
            </w: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Ц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зак</w:t>
            </w:r>
            <w:proofErr w:type="spellEnd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/W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М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)</w:t>
            </w:r>
            <w:r w:rsid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·</w:t>
            </w: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П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пост</w:t>
            </w:r>
            <w:proofErr w:type="spellEnd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 xml:space="preserve"> + Т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ОСП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, де:</w:t>
            </w:r>
          </w:p>
          <w:p w14:paraId="47B2C898" w14:textId="77777777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899"/>
              <w:rPr>
                <w:rFonts w:ascii="Calibri" w:eastAsia="Cambria" w:hAnsi="Calibri" w:cs="Calibri"/>
                <w:w w:val="105"/>
                <w:sz w:val="12"/>
                <w:szCs w:val="12"/>
                <w:lang w:val="uk-UA" w:eastAsia="en-US"/>
              </w:rPr>
            </w:pPr>
          </w:p>
          <w:p w14:paraId="30C65C8A" w14:textId="2A280DA6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right="103"/>
              <w:jc w:val="both"/>
              <w:rPr>
                <w:rFonts w:ascii="Calibri" w:hAnsi="Calibri" w:cs="Calibri"/>
                <w:lang w:val="uk-UA" w:eastAsia="uk-UA"/>
              </w:rPr>
            </w:pP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Ц</w:t>
            </w:r>
            <w:r w:rsidRPr="00B702FB">
              <w:rPr>
                <w:rFonts w:ascii="Calibri" w:eastAsia="Cambria" w:hAnsi="Calibri" w:cs="Calibri"/>
                <w:b/>
                <w:color w:val="000000"/>
                <w:w w:val="105"/>
                <w:sz w:val="22"/>
                <w:szCs w:val="22"/>
                <w:vertAlign w:val="subscript"/>
                <w:lang w:val="uk-UA" w:eastAsia="en-US"/>
              </w:rPr>
              <w:t>зак</w:t>
            </w:r>
            <w:proofErr w:type="spellEnd"/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 xml:space="preserve"> – 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фактичні витрати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остачальник</w:t>
            </w:r>
            <w:r w:rsidR="004468BB"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а на купівлю 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обсягів електроенергії</w:t>
            </w:r>
            <w:r w:rsidR="004468BB"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для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поживача на </w:t>
            </w:r>
            <w:r w:rsidR="004468BB"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різних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сегментах ринку, без урахування ПДВ</w:t>
            </w:r>
            <w:r w:rsidR="00FF0560"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.</w:t>
            </w:r>
          </w:p>
          <w:p w14:paraId="44D8F47F" w14:textId="2923186A" w:rsidR="00FF0560" w:rsidRPr="00B702FB" w:rsidRDefault="00FF0560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Сторони узгодили, що складова </w:t>
            </w: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Цзак</w:t>
            </w:r>
            <w:proofErr w:type="spellEnd"/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є розрахунков</w:t>
            </w:r>
            <w:r w:rsidR="004468BB" w:rsidRPr="00B702FB">
              <w:rPr>
                <w:rStyle w:val="FontStyle12"/>
                <w:rFonts w:ascii="Calibri" w:hAnsi="Calibri" w:cs="Calibri"/>
                <w:lang w:val="uk-UA" w:eastAsia="uk-UA"/>
              </w:rPr>
              <w:t>ою,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не залежить від волі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остачальника, </w:t>
            </w:r>
            <w:r w:rsidR="004468BB" w:rsidRPr="00B702FB">
              <w:rPr>
                <w:rStyle w:val="FontStyle12"/>
                <w:rFonts w:ascii="Calibri" w:hAnsi="Calibri" w:cs="Calibri"/>
                <w:lang w:val="uk-UA" w:eastAsia="uk-UA"/>
              </w:rPr>
              <w:t>н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е </w:t>
            </w:r>
            <w:r w:rsidR="004468BB"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вважається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зміною ціни і </w:t>
            </w:r>
            <w:r w:rsidR="004468BB"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не потребує зобов’язань з боку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="004468BB" w:rsidRPr="00B702FB">
              <w:rPr>
                <w:rStyle w:val="FontStyle12"/>
                <w:rFonts w:ascii="Calibri" w:hAnsi="Calibri" w:cs="Calibri"/>
                <w:lang w:val="uk-UA" w:eastAsia="uk-UA"/>
              </w:rPr>
              <w:t>остачальника щомісячно повідомляти про її зміну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;</w:t>
            </w:r>
          </w:p>
          <w:p w14:paraId="52288839" w14:textId="77777777" w:rsidR="00FF0560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W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М</w:t>
            </w:r>
            <w:r w:rsidRPr="00B702FB">
              <w:rPr>
                <w:rFonts w:ascii="Calibri" w:eastAsia="Cambria" w:hAnsi="Calibri" w:cs="Calibri"/>
                <w:spacing w:val="5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>–</w:t>
            </w:r>
            <w:r w:rsidRPr="00B702FB">
              <w:rPr>
                <w:rFonts w:ascii="Calibri" w:eastAsia="Cambria" w:hAnsi="Calibri" w:cs="Calibri"/>
                <w:spacing w:val="6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фактичний обсяг споживання споживача у розрахунковому місяці.</w:t>
            </w:r>
          </w:p>
          <w:p w14:paraId="77FED59C" w14:textId="593C165D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right="103"/>
              <w:jc w:val="both"/>
              <w:rPr>
                <w:rFonts w:ascii="Calibri" w:eastAsia="Cambria" w:hAnsi="Calibri" w:cs="Calibri"/>
                <w:lang w:val="uk-UA" w:eastAsia="en-US"/>
              </w:rPr>
            </w:pP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П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пост</w:t>
            </w:r>
            <w:proofErr w:type="spellEnd"/>
            <w:r w:rsidRPr="00B702FB">
              <w:rPr>
                <w:rFonts w:ascii="Calibri" w:eastAsia="Cambria" w:hAnsi="Calibri" w:cs="Calibri"/>
                <w:spacing w:val="8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>–</w:t>
            </w:r>
            <w:r w:rsidRPr="00B702FB">
              <w:rPr>
                <w:rFonts w:ascii="Calibri" w:eastAsia="Cambria" w:hAnsi="Calibri" w:cs="Calibri"/>
                <w:spacing w:val="8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коефіцієнт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остачальника.</w:t>
            </w:r>
          </w:p>
          <w:p w14:paraId="0655B8E3" w14:textId="77777777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right="103"/>
              <w:jc w:val="both"/>
              <w:rPr>
                <w:rFonts w:ascii="Calibri" w:eastAsia="Cambria" w:hAnsi="Calibri" w:cs="Calibri"/>
                <w:b/>
                <w:lang w:val="uk-UA" w:eastAsia="en-US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Для цієї комерційної пропозиції</w:t>
            </w:r>
            <w:r w:rsidRPr="00B702FB">
              <w:rPr>
                <w:rFonts w:ascii="Calibri" w:eastAsia="Cambria" w:hAnsi="Calibri" w:cs="Calibri"/>
                <w:spacing w:val="6"/>
                <w:w w:val="105"/>
                <w:sz w:val="22"/>
                <w:szCs w:val="22"/>
                <w:lang w:val="uk-UA" w:eastAsia="en-US"/>
              </w:rPr>
              <w:t xml:space="preserve"> </w:t>
            </w: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П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пост</w:t>
            </w:r>
            <w:proofErr w:type="spellEnd"/>
            <w:r w:rsidRPr="00B702FB">
              <w:rPr>
                <w:rFonts w:ascii="Calibri" w:eastAsia="Cambria" w:hAnsi="Calibri" w:cs="Calibri"/>
                <w:b/>
                <w:spacing w:val="7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>=</w:t>
            </w:r>
            <w:r w:rsidRPr="00B702FB">
              <w:rPr>
                <w:rFonts w:ascii="Calibri" w:eastAsia="Cambria" w:hAnsi="Calibri" w:cs="Calibri"/>
                <w:spacing w:val="6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1,028</w:t>
            </w:r>
          </w:p>
          <w:p w14:paraId="21A28FA5" w14:textId="0E970201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9"/>
              <w:ind w:right="103"/>
              <w:jc w:val="both"/>
              <w:rPr>
                <w:rFonts w:ascii="Calibri" w:eastAsia="Cambria" w:hAnsi="Calibri" w:cs="Calibri"/>
                <w:w w:val="105"/>
                <w:lang w:val="uk-UA" w:eastAsia="en-US"/>
              </w:rPr>
            </w:pP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Т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ОСП</w:t>
            </w:r>
            <w:r w:rsidRPr="00B702FB">
              <w:rPr>
                <w:rFonts w:ascii="Calibri" w:eastAsia="Cambria" w:hAnsi="Calibri" w:cs="Calibri"/>
                <w:spacing w:val="8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 xml:space="preserve">–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ціна послуг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о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ператора системи передачі (затверджується постановою НКРЕКП).</w:t>
            </w:r>
          </w:p>
          <w:p w14:paraId="746D62BD" w14:textId="77777777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spacing w:before="11"/>
              <w:ind w:right="103"/>
              <w:jc w:val="both"/>
              <w:rPr>
                <w:rFonts w:ascii="Calibri" w:eastAsia="Cambria" w:hAnsi="Calibri" w:cs="Calibri"/>
                <w:b/>
                <w:sz w:val="12"/>
                <w:szCs w:val="12"/>
                <w:lang w:val="uk-UA" w:eastAsia="en-US"/>
              </w:rPr>
            </w:pPr>
          </w:p>
          <w:p w14:paraId="2371D689" w14:textId="27CCF4CE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Оплата електричної енергії на розрахунковий період здійснюється за прогнозованою ціною (тарифом) Ц за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1 </w:t>
            </w:r>
            <w:r w:rsidR="00B702FB" w:rsidRPr="00B702FB">
              <w:rPr>
                <w:rStyle w:val="FontStyle12"/>
                <w:rFonts w:ascii="Calibri" w:hAnsi="Calibri" w:cs="Calibri"/>
                <w:lang w:val="uk-UA"/>
              </w:rPr>
              <w:t>кВт</w:t>
            </w:r>
            <w:r w:rsidR="00B702FB">
              <w:rPr>
                <w:rStyle w:val="FontStyle12"/>
                <w:rFonts w:ascii="Calibri" w:hAnsi="Calibri" w:cs="Calibri"/>
                <w:lang w:val="uk-UA"/>
              </w:rPr>
              <w:t>·</w:t>
            </w:r>
            <w:r w:rsidR="00B702FB" w:rsidRPr="00B702FB">
              <w:rPr>
                <w:rStyle w:val="FontStyle12"/>
                <w:rFonts w:ascii="Calibri" w:hAnsi="Calibri" w:cs="Calibri"/>
                <w:lang w:val="uk-UA"/>
              </w:rPr>
              <w:t>год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остачальника, яка визначається за формулою:</w:t>
            </w:r>
          </w:p>
          <w:p w14:paraId="61401292" w14:textId="77777777" w:rsidR="00AA3FDE" w:rsidRPr="00B702FB" w:rsidRDefault="00AA3FDE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103"/>
              <w:jc w:val="both"/>
              <w:rPr>
                <w:rStyle w:val="FontStyle12"/>
                <w:rFonts w:ascii="Calibri" w:hAnsi="Calibri" w:cs="Calibri"/>
                <w:sz w:val="12"/>
                <w:szCs w:val="12"/>
                <w:lang w:val="uk-UA" w:eastAsia="uk-UA"/>
              </w:rPr>
            </w:pPr>
          </w:p>
          <w:p w14:paraId="72154BD8" w14:textId="77777777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jc w:val="center"/>
              <w:rPr>
                <w:rFonts w:ascii="Calibri" w:eastAsia="Cambria" w:hAnsi="Calibri" w:cs="Calibri"/>
                <w:b/>
                <w:lang w:val="uk-UA" w:eastAsia="en-US"/>
              </w:rPr>
            </w:pPr>
            <w:r w:rsidRPr="00B702FB">
              <w:rPr>
                <w:rFonts w:ascii="Calibri" w:eastAsia="Cambria" w:hAnsi="Calibri" w:cs="Calibri"/>
                <w:b/>
                <w:w w:val="115"/>
                <w:sz w:val="22"/>
                <w:szCs w:val="22"/>
                <w:lang w:val="uk-UA" w:eastAsia="en-US"/>
              </w:rPr>
              <w:t>Ц=</w:t>
            </w:r>
            <w:r w:rsidRPr="00B702FB">
              <w:rPr>
                <w:rFonts w:ascii="Calibri" w:eastAsia="Cambria" w:hAnsi="Calibri" w:cs="Calibri"/>
                <w:b/>
                <w:spacing w:val="9"/>
                <w:w w:val="115"/>
                <w:sz w:val="22"/>
                <w:szCs w:val="22"/>
                <w:lang w:val="uk-UA" w:eastAsia="en-US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 w:cs="Calibri"/>
                      <w:b/>
                      <w:sz w:val="22"/>
                      <w:szCs w:val="22"/>
                      <w:lang w:val="uk-UA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2"/>
                      <w:szCs w:val="22"/>
                      <w:lang w:val="uk-UA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2"/>
                      <w:szCs w:val="22"/>
                      <w:lang w:val="uk-UA"/>
                    </w:rPr>
                    <m:t>р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hAnsi="Cambria Math" w:cs="Calibri"/>
                      <w:sz w:val="22"/>
                      <w:szCs w:val="22"/>
                      <w:lang w:val="uk-UA"/>
                    </w:rPr>
                    <m:t>ОР</m:t>
                  </m:r>
                </m:sup>
              </m:sSubSup>
            </m:oMath>
            <w:r w:rsidRPr="00B702FB">
              <w:rPr>
                <w:rFonts w:ascii="Calibri" w:eastAsia="Cambria" w:hAnsi="Calibri" w:cs="Calibri"/>
                <w:b/>
                <w:spacing w:val="7"/>
                <w:w w:val="11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b/>
                <w:w w:val="115"/>
                <w:sz w:val="22"/>
                <w:szCs w:val="22"/>
                <w:lang w:val="uk-UA" w:eastAsia="en-US"/>
              </w:rPr>
              <w:t>+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 xml:space="preserve"> Т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ОСП</w:t>
            </w:r>
            <w:r w:rsidRPr="00B702FB">
              <w:rPr>
                <w:rFonts w:ascii="Calibri" w:eastAsia="Cambria" w:hAnsi="Calibri" w:cs="Calibri"/>
                <w:b/>
                <w:w w:val="115"/>
                <w:sz w:val="22"/>
                <w:szCs w:val="22"/>
                <w:lang w:val="uk-UA" w:eastAsia="en-US"/>
              </w:rPr>
              <w:t>,</w:t>
            </w:r>
            <w:r w:rsidR="00FF0560" w:rsidRPr="00B702FB">
              <w:rPr>
                <w:rFonts w:ascii="Calibri" w:eastAsia="Cambria" w:hAnsi="Calibri" w:cs="Calibri"/>
                <w:b/>
                <w:w w:val="115"/>
                <w:sz w:val="22"/>
                <w:szCs w:val="22"/>
                <w:lang w:val="uk-UA" w:eastAsia="en-US"/>
              </w:rPr>
              <w:t xml:space="preserve"> де:</w:t>
            </w:r>
          </w:p>
          <w:p w14:paraId="360B9162" w14:textId="5258D126" w:rsidR="00D47FAB" w:rsidRPr="00B702FB" w:rsidRDefault="00000000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103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m:oMath>
              <m:sSubSup>
                <m:sSubSupPr>
                  <m:ctrlPr>
                    <w:rPr>
                      <w:rStyle w:val="FontStyle12"/>
                      <w:rFonts w:ascii="Cambria Math" w:hAnsi="Cambria Math" w:cs="Calibri"/>
                      <w:b/>
                      <w:bCs/>
                      <w:lang w:val="uk-UA" w:eastAsia="uk-UA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Style w:val="FontStyle12"/>
                      <w:rFonts w:ascii="Cambria Math" w:hAnsi="Cambria Math" w:cs="Calibri"/>
                      <w:lang w:val="uk-UA" w:eastAsia="uk-UA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Style w:val="FontStyle12"/>
                      <w:rFonts w:ascii="Cambria Math" w:hAnsi="Cambria Math" w:cs="Calibri"/>
                      <w:lang w:val="uk-UA" w:eastAsia="uk-UA"/>
                    </w:rPr>
                    <m:t>р</m:t>
                  </m:r>
                </m:sub>
                <m:sup>
                  <m:r>
                    <m:rPr>
                      <m:sty m:val="b"/>
                    </m:rPr>
                    <w:rPr>
                      <w:rStyle w:val="FontStyle12"/>
                      <w:rFonts w:ascii="Cambria Math" w:hAnsi="Cambria Math" w:cs="Calibri"/>
                      <w:lang w:val="uk-UA" w:eastAsia="uk-UA"/>
                    </w:rPr>
                    <m:t>ОР</m:t>
                  </m:r>
                </m:sup>
              </m:sSubSup>
            </m:oMath>
            <w:r w:rsidR="00D47FAB"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- прогнозована ціна на електричну енергію на розрахунковий період. </w:t>
            </w:r>
            <m:oMath>
              <m:sSubSup>
                <m:sSubSupPr>
                  <m:ctrlPr>
                    <w:rPr>
                      <w:rStyle w:val="FontStyle12"/>
                      <w:rFonts w:ascii="Cambria Math" w:hAnsi="Cambria Math" w:cs="Calibri"/>
                      <w:lang w:val="uk-UA" w:eastAsia="uk-U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 w:cs="Calibri"/>
                      <w:lang w:val="uk-UA" w:eastAsia="uk-UA"/>
                    </w:rPr>
                    <m:t>Ц</m:t>
                  </m:r>
                </m:e>
                <m:sub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 w:cs="Calibri"/>
                      <w:lang w:val="uk-UA" w:eastAsia="uk-UA"/>
                    </w:rPr>
                    <m:t>р</m:t>
                  </m:r>
                </m:sub>
                <m:sup>
                  <m:r>
                    <m:rPr>
                      <m:sty m:val="p"/>
                    </m:rPr>
                    <w:rPr>
                      <w:rStyle w:val="FontStyle12"/>
                      <w:rFonts w:ascii="Cambria Math" w:hAnsi="Cambria Math" w:cs="Calibri"/>
                      <w:lang w:val="uk-UA" w:eastAsia="uk-UA"/>
                    </w:rPr>
                    <m:t>ОР</m:t>
                  </m:r>
                </m:sup>
              </m:sSubSup>
            </m:oMath>
            <w:r w:rsidR="00D47FAB"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визначається, як середньозважена ціна на ринку «на добу наперед» (з сайту «Оператора ринку» </w:t>
            </w:r>
            <w:hyperlink r:id="rId6" w:history="1">
              <w:r w:rsidR="00B702FB" w:rsidRPr="00DA7C31">
                <w:rPr>
                  <w:rStyle w:val="ae"/>
                  <w:rFonts w:ascii="Calibri" w:hAnsi="Calibri" w:cs="Calibri"/>
                  <w:sz w:val="22"/>
                  <w:szCs w:val="22"/>
                  <w:lang w:val="uk-UA" w:eastAsia="uk-UA"/>
                </w:rPr>
                <w:t>https://www.oree.com.ua</w:t>
              </w:r>
            </w:hyperlink>
            <w:r w:rsidR="00D47FAB" w:rsidRPr="00B702FB">
              <w:rPr>
                <w:rStyle w:val="FontStyle12"/>
                <w:rFonts w:ascii="Calibri" w:hAnsi="Calibri" w:cs="Calibri"/>
                <w:lang w:val="uk-UA" w:eastAsia="uk-UA"/>
              </w:rPr>
              <w:t>), яка сформувалась за 15 днів місяця, що передує розрахунковому, без урахування ПДВ.</w:t>
            </w:r>
          </w:p>
          <w:p w14:paraId="74D53670" w14:textId="53DB3879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ind w:left="52" w:right="25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Якщо, в першій декаді розрахункового місяця, ціна на електричну енергію більша від прогнозованої ціни в авансовому рахунку, виставленому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поживачу на розрахунковий місяць,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остачальник залишає за собою право виставити додатковий авансовий рахунок на різницю між ціною, яка склалась в розрахунковому періоді</w:t>
            </w:r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 xml:space="preserve"> (</w:t>
            </w: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Ц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розрах</w:t>
            </w:r>
            <w:proofErr w:type="spellEnd"/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 xml:space="preserve">)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та прогнозованою ціною в авансовому рахунку</w:t>
            </w:r>
            <w:r w:rsidRPr="00B702FB">
              <w:rPr>
                <w:rFonts w:ascii="Calibri" w:eastAsia="Cambria" w:hAnsi="Calibri" w:cs="Calibri"/>
                <w:color w:val="000000"/>
                <w:w w:val="105"/>
                <w:sz w:val="22"/>
                <w:szCs w:val="22"/>
                <w:lang w:val="uk-UA" w:eastAsia="en-US"/>
              </w:rPr>
              <w:t xml:space="preserve"> (</w:t>
            </w:r>
            <m:oMath>
              <m:sSubSup>
                <m:sSubSupPr>
                  <m:ctrlPr>
                    <w:rPr>
                      <w:rFonts w:ascii="Cambria Math" w:eastAsia="Cambria" w:hAnsi="Cambria Math" w:cs="Calibri"/>
                      <w:b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Cambria" w:hAnsi="Cambria Math" w:cs="Calibri"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mbria" w:hAnsi="Cambria Math" w:cs="Calibri"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  <m:t>р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Cambria" w:hAnsi="Cambria Math" w:cs="Calibri"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  <m:t>ОР</m:t>
                  </m:r>
                </m:sup>
              </m:sSubSup>
            </m:oMath>
            <w:r w:rsidRPr="00B702FB">
              <w:rPr>
                <w:rFonts w:ascii="Calibri" w:eastAsia="Cambria" w:hAnsi="Calibri" w:cs="Calibri"/>
                <w:color w:val="000000"/>
                <w:w w:val="115"/>
                <w:sz w:val="22"/>
                <w:szCs w:val="22"/>
                <w:lang w:val="uk-UA" w:eastAsia="en-US"/>
              </w:rPr>
              <w:t>)</w:t>
            </w:r>
            <w:r w:rsidRPr="00B702FB">
              <w:rPr>
                <w:rFonts w:ascii="Calibri" w:eastAsia="Cambria" w:hAnsi="Calibri" w:cs="Calibri"/>
                <w:w w:val="115"/>
                <w:sz w:val="22"/>
                <w:szCs w:val="22"/>
                <w:lang w:val="uk-UA" w:eastAsia="en-US"/>
              </w:rPr>
              <w:t>,</w:t>
            </w:r>
            <w:r w:rsidRPr="00B702FB">
              <w:rPr>
                <w:rFonts w:ascii="Calibri" w:eastAsia="Cambria" w:hAnsi="Calibri" w:cs="Calibri"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визначається за формулою:</w:t>
            </w:r>
          </w:p>
          <w:p w14:paraId="32965EB9" w14:textId="77777777" w:rsidR="00D47FAB" w:rsidRPr="00B702FB" w:rsidRDefault="00D47FAB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55"/>
                <w:tab w:val="center" w:pos="3668"/>
              </w:tabs>
              <w:jc w:val="center"/>
              <w:rPr>
                <w:rFonts w:ascii="Calibri" w:eastAsia="Cambria" w:hAnsi="Calibri" w:cs="Calibri"/>
                <w:b/>
                <w:w w:val="105"/>
                <w:lang w:val="uk-UA" w:eastAsia="en-US"/>
              </w:rPr>
            </w:pPr>
            <w:proofErr w:type="spellStart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Ц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різниця</w:t>
            </w:r>
            <w:proofErr w:type="spellEnd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 xml:space="preserve"> =</w:t>
            </w:r>
            <w:r w:rsidR="00AA3FDE"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 xml:space="preserve"> </w:t>
            </w:r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(</w:t>
            </w:r>
            <w:proofErr w:type="spellStart"/>
            <w:r w:rsidR="00AA3FDE"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Ц</w:t>
            </w:r>
            <w:r w:rsidR="00AA3FDE"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vertAlign w:val="subscript"/>
                <w:lang w:val="uk-UA" w:eastAsia="en-US"/>
              </w:rPr>
              <w:t>розрах</w:t>
            </w:r>
            <w:proofErr w:type="spellEnd"/>
            <w:r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-</w:t>
            </w:r>
            <m:oMath>
              <m:sSubSup>
                <m:sSubSupPr>
                  <m:ctrlPr>
                    <w:rPr>
                      <w:rFonts w:ascii="Cambria Math" w:eastAsia="Cambria" w:hAnsi="Cambria Math" w:cs="Calibri"/>
                      <w:b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eastAsia="Cambria" w:hAnsi="Cambria Math" w:cs="Calibri"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  <m:t>Ц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eastAsia="Cambria" w:hAnsi="Cambria Math" w:cs="Calibri"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  <m:t>р</m:t>
                  </m:r>
                </m:sub>
                <m:sup>
                  <m:r>
                    <m:rPr>
                      <m:sty m:val="b"/>
                    </m:rPr>
                    <w:rPr>
                      <w:rFonts w:ascii="Cambria Math" w:eastAsia="Cambria" w:hAnsi="Cambria Math" w:cs="Calibri"/>
                      <w:color w:val="000000"/>
                      <w:w w:val="115"/>
                      <w:sz w:val="22"/>
                      <w:szCs w:val="22"/>
                      <w:lang w:val="uk-UA" w:eastAsia="en-US"/>
                    </w:rPr>
                    <m:t>ОР</m:t>
                  </m:r>
                </m:sup>
              </m:sSubSup>
            </m:oMath>
            <w:r w:rsidR="00AA3FDE" w:rsidRPr="00B702FB">
              <w:rPr>
                <w:rFonts w:ascii="Calibri" w:eastAsia="Cambria" w:hAnsi="Calibri" w:cs="Calibri"/>
                <w:b/>
                <w:w w:val="105"/>
                <w:sz w:val="22"/>
                <w:szCs w:val="22"/>
                <w:lang w:val="uk-UA" w:eastAsia="en-US"/>
              </w:rPr>
              <w:t>)</w:t>
            </w:r>
          </w:p>
          <w:p w14:paraId="4DBCB8BF" w14:textId="77777777" w:rsidR="00D62F7F" w:rsidRPr="00B702FB" w:rsidRDefault="00D62F7F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255"/>
                <w:tab w:val="center" w:pos="3668"/>
              </w:tabs>
              <w:jc w:val="center"/>
              <w:rPr>
                <w:rFonts w:ascii="Calibri" w:hAnsi="Calibri" w:cs="Calibri"/>
                <w:sz w:val="12"/>
                <w:szCs w:val="12"/>
                <w:lang w:val="uk-UA" w:eastAsia="uk-UA"/>
              </w:rPr>
            </w:pPr>
          </w:p>
        </w:tc>
      </w:tr>
      <w:tr w:rsidR="002F378D" w:rsidRPr="00B702FB" w14:paraId="1D87097E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0BBC" w14:textId="77777777" w:rsidR="002F378D" w:rsidRPr="00B702FB" w:rsidRDefault="00FA01A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Територія здійснення ліцензованої діяльності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D805" w14:textId="345C9258" w:rsidR="002F378D" w:rsidRPr="00B702FB" w:rsidRDefault="00FA01A2" w:rsidP="001B5BF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На </w:t>
            </w:r>
            <w:r w:rsidR="00300F92" w:rsidRPr="00B702FB">
              <w:rPr>
                <w:rStyle w:val="FontStyle12"/>
                <w:rFonts w:ascii="Calibri" w:hAnsi="Calibri" w:cs="Calibri"/>
                <w:lang w:val="uk-UA" w:eastAsia="uk-UA"/>
              </w:rPr>
              <w:t>територі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ї</w:t>
            </w:r>
            <w:r w:rsidR="00300F92"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України (крім населених пунктів, на території яких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чинним законодавством обмеж</w:t>
            </w:r>
            <w:r w:rsidR="00CC5E5A" w:rsidRPr="00B702FB">
              <w:rPr>
                <w:rStyle w:val="FontStyle12"/>
                <w:rFonts w:ascii="Calibri" w:hAnsi="Calibri" w:cs="Calibri"/>
                <w:lang w:val="uk-UA" w:eastAsia="uk-UA"/>
              </w:rPr>
              <w:t>е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н</w:t>
            </w:r>
            <w:r w:rsidR="00CC5E5A" w:rsidRPr="00B702FB">
              <w:rPr>
                <w:rStyle w:val="FontStyle12"/>
                <w:rFonts w:ascii="Calibri" w:hAnsi="Calibri" w:cs="Calibri"/>
                <w:lang w:val="uk-UA" w:eastAsia="uk-UA"/>
              </w:rPr>
              <w:t>е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право на здійснення господарської діяльності)</w:t>
            </w:r>
            <w:r w:rsidR="00300F92" w:rsidRPr="00B702FB">
              <w:rPr>
                <w:rStyle w:val="FontStyle12"/>
                <w:rFonts w:ascii="Calibri" w:hAnsi="Calibri" w:cs="Calibri"/>
                <w:lang w:val="uk-UA" w:eastAsia="uk-UA"/>
              </w:rPr>
              <w:t>.</w:t>
            </w:r>
          </w:p>
        </w:tc>
      </w:tr>
      <w:tr w:rsidR="002F378D" w:rsidRPr="00B702FB" w14:paraId="70D4308E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D9CC" w14:textId="77777777" w:rsidR="002F378D" w:rsidRPr="00B702FB" w:rsidRDefault="007F435B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1"/>
                <w:rFonts w:ascii="Calibri" w:hAnsi="Calibri" w:cs="Calibri"/>
                <w:lang w:val="uk-UA" w:eastAsia="uk-UA"/>
              </w:rPr>
              <w:t>Спосіб оплати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5BB3" w14:textId="009CAE4C" w:rsidR="006C2B4C" w:rsidRPr="00B702FB" w:rsidRDefault="006C2B4C" w:rsidP="00B702FB">
            <w:pPr>
              <w:pStyle w:val="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Оплата електричної енергії здійснюється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поживачем у формі 100% попередньої оплати заявлених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поживачем обсягів споживання на                      розрахунковий період з остаточним розрахунком, що проводиться за 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lastRenderedPageBreak/>
              <w:t>фактично відпущену електричну енергію згідно з даними комерційного обліку.</w:t>
            </w:r>
          </w:p>
          <w:p w14:paraId="7595ADC7" w14:textId="5377A9BE" w:rsidR="006C2B4C" w:rsidRPr="00B702FB" w:rsidRDefault="006C2B4C" w:rsidP="00B702FB">
            <w:pPr>
              <w:pStyle w:val="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firstLine="5"/>
              <w:rPr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Попередня оплата здійснюється 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>до 24 числа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місяця, що передує розрахунковому у розмірі, який визначається за наступною формулою:                  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 xml:space="preserve">O = </w:t>
            </w:r>
            <w:proofErr w:type="spellStart"/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>W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vertAlign w:val="subscript"/>
                <w:lang w:val="uk-UA" w:eastAsia="uk-UA"/>
              </w:rPr>
              <w:t>заяв</w:t>
            </w:r>
            <w:proofErr w:type="spellEnd"/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>*Ц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, де </w:t>
            </w:r>
            <w:proofErr w:type="spellStart"/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>W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vertAlign w:val="subscript"/>
                <w:lang w:val="uk-UA" w:eastAsia="uk-UA"/>
              </w:rPr>
              <w:t>заяв</w:t>
            </w:r>
            <w:proofErr w:type="spellEnd"/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- заявлені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поживачем обсяги споживання на розрахунковий період, 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>Ц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- прогнозована ціна (тариф), механізм визначення якої вказаний у розділі «Ціна» цієї комерційної пропозиції. Оплата здійснюється на поточний рахунок із спеціальним режимом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остачальника, зазначений у </w:t>
            </w:r>
            <w:r w:rsidR="0013752F">
              <w:rPr>
                <w:rFonts w:ascii="Calibri" w:hAnsi="Calibri" w:cs="Calibri"/>
                <w:sz w:val="22"/>
                <w:szCs w:val="22"/>
                <w:lang w:val="uk-UA" w:eastAsia="uk-UA"/>
              </w:rPr>
              <w:t>д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оговорі або розрахункових документах. </w:t>
            </w:r>
          </w:p>
          <w:p w14:paraId="0A389DA3" w14:textId="725F6778" w:rsidR="002F378D" w:rsidRPr="00B702FB" w:rsidRDefault="006C2B4C" w:rsidP="00B702FB">
            <w:pPr>
              <w:pStyle w:val="Sty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Сума переплати/недоплати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поживача, яка виникла в наслідок різниці між </w:t>
            </w:r>
            <w:r w:rsidR="0013752F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 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>Ц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та </w:t>
            </w:r>
            <w:proofErr w:type="spellStart"/>
            <w:r w:rsidRPr="00B702FB">
              <w:rPr>
                <w:rFonts w:ascii="Calibri" w:hAnsi="Calibri" w:cs="Calibri"/>
                <w:b/>
                <w:sz w:val="22"/>
                <w:szCs w:val="22"/>
                <w:lang w:val="uk-UA" w:eastAsia="uk-UA"/>
              </w:rPr>
              <w:t>Ц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vertAlign w:val="subscript"/>
                <w:lang w:val="uk-UA" w:eastAsia="uk-UA"/>
              </w:rPr>
              <w:t>факт</w:t>
            </w:r>
            <w:proofErr w:type="spellEnd"/>
            <w:r w:rsidRPr="00B702FB">
              <w:rPr>
                <w:rFonts w:ascii="Calibri" w:hAnsi="Calibri" w:cs="Calibri"/>
                <w:b/>
                <w:sz w:val="22"/>
                <w:szCs w:val="22"/>
                <w:vertAlign w:val="subscript"/>
                <w:lang w:val="uk-UA" w:eastAsia="uk-UA"/>
              </w:rPr>
              <w:t>,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визначається після завершення розрахункового періоду. Сума переплати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поживача, за вибором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поживача, може бути зарахована в якості оплати наступного розрахункового періоду, або повертається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остачальником на розрахунковий рахунок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поживача. Сума недоплати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поживача підлягає безумовній оплаті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поживачем не пізніше 5 робочих  днів з дня отримання рахунку.</w:t>
            </w:r>
          </w:p>
          <w:p w14:paraId="390430E2" w14:textId="608A69B2" w:rsidR="00A94B47" w:rsidRPr="00B702FB" w:rsidRDefault="00A94B47" w:rsidP="00B702FB">
            <w:pPr>
              <w:pStyle w:val="Sty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остачальник проводить перерахунок попередньої оплати та надає споживачу коригуючий платіжний документ.</w:t>
            </w:r>
          </w:p>
        </w:tc>
      </w:tr>
      <w:tr w:rsidR="00642A82" w:rsidRPr="00B702FB" w14:paraId="7C74327E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7AB5A" w14:textId="77777777" w:rsidR="00642A82" w:rsidRPr="00B702FB" w:rsidRDefault="00642A8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lastRenderedPageBreak/>
              <w:t>Договірні обсяги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679A" w14:textId="2BEA0A82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eastAsia="Times New Roman" w:hAnsi="Calibri" w:cs="Calibri"/>
                <w:color w:val="000000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Споживач до 5 числа (включно) місяця, що передує розрахунковому,  надає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остачальнику інформацію на наступний розрахунковий місяць (прогнозний графік) про замовлене місячне (по годинах) споживання електричної енергії в цілому по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поживачу та з розбивкою по площадкам вимірювання, обсяг споживання електроенергії по яких визначається </w:t>
            </w:r>
            <w:r w:rsidR="001B5BF9">
              <w:rPr>
                <w:rFonts w:ascii="Calibri" w:hAnsi="Calibri" w:cs="Calibri"/>
                <w:sz w:val="22"/>
                <w:szCs w:val="22"/>
                <w:lang w:val="uk-UA" w:eastAsia="uk-UA"/>
              </w:rPr>
              <w:t>о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ператором системи за допомогою щодобового автоматизованого дистанційного зчитування облікованих даних лічильників (погодинного або меншого періоду інтеграції) та площадках, на яких не встановлено АСКОЕ.</w:t>
            </w:r>
          </w:p>
        </w:tc>
      </w:tr>
      <w:tr w:rsidR="00642A82" w:rsidRPr="00B702FB" w14:paraId="2E29C7C9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AC8" w14:textId="77777777" w:rsidR="00642A82" w:rsidRPr="00B702FB" w:rsidRDefault="00642A8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b/>
                <w:bCs/>
                <w:sz w:val="22"/>
                <w:szCs w:val="22"/>
                <w:lang w:val="uk-UA" w:eastAsia="uk-UA"/>
              </w:rPr>
              <w:t>Коригування заявлених обсягів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49A2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Можливість коригування заявлених обсягів електричної енергії у місяці постачання за 1 день до необхідної дати.</w:t>
            </w:r>
          </w:p>
        </w:tc>
      </w:tr>
      <w:tr w:rsidR="00642A82" w:rsidRPr="00B702FB" w14:paraId="07163481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22E48" w14:textId="77777777" w:rsidR="00642A82" w:rsidRPr="00B702FB" w:rsidRDefault="00F928B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Термін (строк) виставлення рахунку за спожиту електричну енергію та термін (строк) його оплати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45D6" w14:textId="5C70C0FD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eastAsia="Times New Roman" w:hAnsi="Calibri" w:cs="Calibri"/>
                <w:color w:val="000000"/>
                <w:lang w:val="uk-UA"/>
              </w:rPr>
            </w:pPr>
            <w:r w:rsidRP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>Рахунок надається споживачу не пізніше десятого робочого дня місяця, наступного за розрахунковим.</w:t>
            </w:r>
          </w:p>
          <w:p w14:paraId="5C822019" w14:textId="64F0BFAD" w:rsidR="00642A82" w:rsidRPr="00B702FB" w:rsidRDefault="00A2682A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>Оплата рахунку</w:t>
            </w:r>
            <w:r w:rsidR="00642A82" w:rsidRP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 xml:space="preserve"> </w:t>
            </w:r>
            <w:r w:rsidR="001B5B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>п</w:t>
            </w:r>
            <w:r w:rsidR="00642A82" w:rsidRP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 xml:space="preserve">остачальника за </w:t>
            </w:r>
            <w:r w:rsidR="001B5B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>д</w:t>
            </w:r>
            <w:r w:rsidR="00642A82" w:rsidRP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 xml:space="preserve">оговором має бути здійснена </w:t>
            </w:r>
            <w:r w:rsid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>с</w:t>
            </w:r>
            <w:r w:rsidR="00642A82" w:rsidRP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 xml:space="preserve">поживачем у строки, визначені в рахунку, але не більше 5 робочих днів від дати його отримання </w:t>
            </w:r>
            <w:r w:rsidR="001B5BF9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>с</w:t>
            </w:r>
            <w:r w:rsidR="00642A82" w:rsidRPr="00B702FB">
              <w:rPr>
                <w:rFonts w:ascii="Calibri" w:eastAsia="Times New Roman" w:hAnsi="Calibri" w:cs="Calibri"/>
                <w:color w:val="000000"/>
                <w:sz w:val="22"/>
                <w:szCs w:val="22"/>
                <w:lang w:val="uk-UA"/>
              </w:rPr>
              <w:t>поживачем.</w:t>
            </w:r>
          </w:p>
        </w:tc>
      </w:tr>
      <w:tr w:rsidR="00642A82" w:rsidRPr="00B702FB" w14:paraId="0E023C66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EF09" w14:textId="77777777" w:rsidR="00642A82" w:rsidRPr="00B702FB" w:rsidRDefault="00642A8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1"/>
                <w:rFonts w:ascii="Calibri" w:hAnsi="Calibri" w:cs="Calibri"/>
                <w:lang w:val="uk-UA" w:eastAsia="uk-UA"/>
              </w:rPr>
              <w:t>Розмір пені за порушення строку оплати та/або штраф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7129E" w14:textId="14E692D3" w:rsidR="00642A82" w:rsidRPr="00B702FB" w:rsidRDefault="00642A82" w:rsidP="00B702FB">
            <w:pPr>
              <w:pStyle w:val="Style1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За внесення платежів, передбачених умовами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д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оговору, з порушенням термінів, визначених цією комерційною пропозицією,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поживач сплачує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остачальнику пеню у розмірі подвійної облікової ставки НБУ від суми заборгованості за кожний день прострочення платежу, вр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аховуючи день фактичної оплати. </w:t>
            </w:r>
          </w:p>
        </w:tc>
      </w:tr>
      <w:tr w:rsidR="00642A82" w:rsidRPr="00B702FB" w14:paraId="5044D13E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3D86B" w14:textId="77777777" w:rsidR="00642A82" w:rsidRPr="001B5BF9" w:rsidRDefault="00F928B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bCs w:val="0"/>
                <w:lang w:val="uk-UA" w:eastAsia="uk-UA"/>
              </w:rPr>
            </w:pPr>
            <w:r w:rsidRPr="001B5BF9">
              <w:rPr>
                <w:rStyle w:val="FontStyle11"/>
                <w:rFonts w:ascii="Calibri" w:hAnsi="Calibri" w:cs="Calibri"/>
                <w:bCs w:val="0"/>
                <w:lang w:val="uk-UA" w:eastAsia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3FAA" w14:textId="77777777" w:rsidR="00642A82" w:rsidRPr="00B702FB" w:rsidRDefault="00642A8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Відсутній</w:t>
            </w:r>
          </w:p>
          <w:p w14:paraId="24F1187A" w14:textId="77777777" w:rsidR="00642A82" w:rsidRPr="00B702FB" w:rsidRDefault="00642A8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Style w:val="FontStyle12"/>
                <w:rFonts w:ascii="Calibri" w:hAnsi="Calibri" w:cs="Calibri"/>
                <w:lang w:val="uk-UA" w:eastAsia="uk-UA"/>
              </w:rPr>
            </w:pPr>
          </w:p>
        </w:tc>
      </w:tr>
      <w:tr w:rsidR="00642A82" w:rsidRPr="00B702FB" w14:paraId="65473E6B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C17F4" w14:textId="77777777" w:rsidR="00642A82" w:rsidRPr="001B5BF9" w:rsidRDefault="00F928B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bCs w:val="0"/>
                <w:lang w:val="uk-UA" w:eastAsia="uk-UA"/>
              </w:rPr>
            </w:pPr>
            <w:r w:rsidRPr="001B5BF9">
              <w:rPr>
                <w:rStyle w:val="FontStyle11"/>
                <w:rFonts w:ascii="Calibri" w:hAnsi="Calibri" w:cs="Calibri"/>
                <w:bCs w:val="0"/>
                <w:lang w:val="uk-UA" w:eastAsia="uk-UA"/>
              </w:rPr>
              <w:t>Урахування пільг, субсидій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FE313" w14:textId="77777777" w:rsidR="00642A82" w:rsidRPr="00B702FB" w:rsidRDefault="00642A8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Не надаються.</w:t>
            </w:r>
          </w:p>
        </w:tc>
      </w:tr>
      <w:tr w:rsidR="00642A82" w:rsidRPr="00B702FB" w14:paraId="35545E51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8C13" w14:textId="77777777" w:rsidR="00642A82" w:rsidRPr="00B702FB" w:rsidRDefault="00F928B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Зобов'язання надавати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4A2C0" w14:textId="77777777" w:rsidR="00642A82" w:rsidRPr="00B702FB" w:rsidRDefault="00642A8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4" w:hanging="11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Компенсація за недотримання постачальником комерційної якості надання послуг надається у порядку та розмірі, визначеному Регулятором.</w:t>
            </w:r>
          </w:p>
        </w:tc>
      </w:tr>
      <w:tr w:rsidR="00642A82" w:rsidRPr="00B702FB" w14:paraId="75C888E6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169B" w14:textId="1A9AECF2" w:rsidR="00642A82" w:rsidRPr="00B702FB" w:rsidRDefault="00642A8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1"/>
                <w:rFonts w:ascii="Calibri" w:hAnsi="Calibri" w:cs="Calibri"/>
                <w:lang w:val="uk-UA" w:eastAsia="uk-UA"/>
              </w:rPr>
              <w:lastRenderedPageBreak/>
              <w:t>Строк дії договору</w:t>
            </w:r>
            <w:r w:rsidR="005223F8" w:rsidRPr="00B702FB">
              <w:rPr>
                <w:rStyle w:val="FontStyle11"/>
                <w:rFonts w:ascii="Calibri" w:hAnsi="Calibri" w:cs="Calibri"/>
                <w:lang w:val="uk-UA" w:eastAsia="uk-UA"/>
              </w:rPr>
              <w:t xml:space="preserve"> та умови прол</w:t>
            </w:r>
            <w:r w:rsidR="001B5BF9">
              <w:rPr>
                <w:rStyle w:val="FontStyle11"/>
                <w:rFonts w:ascii="Calibri" w:hAnsi="Calibri" w:cs="Calibri"/>
                <w:lang w:val="uk-UA" w:eastAsia="uk-UA"/>
              </w:rPr>
              <w:t>о</w:t>
            </w:r>
            <w:r w:rsidR="005223F8" w:rsidRPr="00B702FB">
              <w:rPr>
                <w:rStyle w:val="FontStyle11"/>
                <w:rFonts w:ascii="Calibri" w:hAnsi="Calibri" w:cs="Calibri"/>
                <w:lang w:val="uk-UA" w:eastAsia="uk-UA"/>
              </w:rPr>
              <w:t>нгації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6EF3A" w14:textId="0233DD8A" w:rsidR="00642A82" w:rsidRPr="00B702FB" w:rsidRDefault="00642A8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" w:hanging="7"/>
              <w:jc w:val="both"/>
              <w:rPr>
                <w:rFonts w:ascii="Calibri" w:hAnsi="Calibri" w:cs="Calibri"/>
                <w:b/>
                <w:strike/>
                <w:lang w:val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Договір набирає чинності з дня, наступного за днем отримання </w:t>
            </w:r>
            <w:r w:rsidR="00D62F7F" w:rsidRPr="00B702FB">
              <w:rPr>
                <w:rStyle w:val="FontStyle12"/>
                <w:rFonts w:ascii="Calibri" w:hAnsi="Calibri" w:cs="Calibri"/>
                <w:lang w:val="uk-UA" w:eastAsia="uk-UA"/>
              </w:rPr>
              <w:br/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ТОВ «ЕНЕРА</w:t>
            </w:r>
            <w:r w:rsidR="00D62F7F"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ВІННИЦЯ</w:t>
            </w:r>
            <w:r w:rsidR="00D62F7F" w:rsidRPr="00B702FB">
              <w:rPr>
                <w:rStyle w:val="FontStyle12"/>
                <w:rFonts w:ascii="Calibri" w:hAnsi="Calibri" w:cs="Calibri"/>
                <w:lang w:val="uk-UA" w:eastAsia="uk-UA"/>
              </w:rPr>
              <w:t>»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 заяви-приєднання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поживача до умов </w:t>
            </w:r>
            <w:r w:rsidR="0013752F">
              <w:rPr>
                <w:rStyle w:val="FontStyle12"/>
                <w:rFonts w:ascii="Calibri" w:hAnsi="Calibri" w:cs="Calibri"/>
                <w:lang w:val="uk-UA" w:eastAsia="uk-UA"/>
              </w:rPr>
              <w:t>д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оговору про постачання електричної енергії споживачу, в якій вказано про обрання </w:t>
            </w:r>
            <w:r w:rsidR="00B702FB">
              <w:rPr>
                <w:rStyle w:val="FontStyle11"/>
                <w:rFonts w:ascii="Calibri" w:hAnsi="Calibri" w:cs="Calibri"/>
                <w:lang w:val="uk-UA" w:eastAsia="uk-UA"/>
              </w:rPr>
              <w:t>к</w:t>
            </w:r>
            <w:r w:rsidR="00FE1E0A" w:rsidRPr="00B702FB">
              <w:rPr>
                <w:rStyle w:val="FontStyle11"/>
                <w:rFonts w:ascii="Calibri" w:hAnsi="Calibri" w:cs="Calibri"/>
                <w:lang w:val="uk-UA" w:eastAsia="uk-UA"/>
              </w:rPr>
              <w:t xml:space="preserve">омерційної пропозиції </w:t>
            </w:r>
            <w:r w:rsidR="00300F92" w:rsidRPr="00B702FB">
              <w:rPr>
                <w:rStyle w:val="FontStyle11"/>
                <w:rFonts w:ascii="Calibri" w:hAnsi="Calibri" w:cs="Calibri"/>
                <w:lang w:val="uk-UA" w:eastAsia="uk-UA"/>
              </w:rPr>
              <w:t>№</w:t>
            </w:r>
            <w:r w:rsidR="00B702FB" w:rsidRPr="00B702FB">
              <w:rPr>
                <w:rStyle w:val="FontStyle11"/>
                <w:rFonts w:ascii="Calibri" w:hAnsi="Calibri" w:cs="Calibri"/>
                <w:lang w:val="uk-UA" w:eastAsia="uk-UA"/>
              </w:rPr>
              <w:t xml:space="preserve"> </w:t>
            </w:r>
            <w:r w:rsidR="00300F92" w:rsidRPr="00B702FB">
              <w:rPr>
                <w:rStyle w:val="FontStyle11"/>
                <w:rFonts w:ascii="Calibri" w:hAnsi="Calibri" w:cs="Calibri"/>
                <w:lang w:val="uk-UA" w:eastAsia="uk-UA"/>
              </w:rPr>
              <w:t>1</w:t>
            </w:r>
            <w:r w:rsidR="00B702FB" w:rsidRPr="00B702FB">
              <w:rPr>
                <w:rStyle w:val="FontStyle11"/>
                <w:rFonts w:ascii="Calibri" w:hAnsi="Calibri" w:cs="Calibri"/>
                <w:lang w:val="uk-UA" w:eastAsia="uk-UA"/>
              </w:rPr>
              <w:t>,</w:t>
            </w:r>
            <w:r w:rsidRPr="00B702FB">
              <w:rPr>
                <w:rStyle w:val="FontStyle11"/>
                <w:rFonts w:ascii="Calibri" w:hAnsi="Calibri" w:cs="Calibri"/>
                <w:lang w:val="uk-UA" w:eastAsia="uk-UA"/>
              </w:rPr>
              <w:t xml:space="preserve"> 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якщо протягом трьох робочих днів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поживачу не буде повідомлено будь-яким способом про невідповідність його критеріям обраної комерційної пропозиції.</w:t>
            </w:r>
          </w:p>
          <w:p w14:paraId="7AC489BE" w14:textId="67FB5BCC" w:rsidR="00300F92" w:rsidRPr="00B702FB" w:rsidRDefault="00300F9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" w:hanging="10"/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lang w:val="uk-UA"/>
              </w:rPr>
              <w:t>Договір діє до 31.12.202</w:t>
            </w:r>
            <w:r w:rsidR="007C6833">
              <w:rPr>
                <w:rFonts w:ascii="Calibri" w:hAnsi="Calibri" w:cs="Calibri"/>
                <w:sz w:val="22"/>
                <w:lang w:val="uk-UA"/>
              </w:rPr>
              <w:t>6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 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та вважається продовженим на кожний наступний календарний рік, якщо за 21 календарний день до закінчення терміну дії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оговору жодною </w:t>
            </w:r>
            <w:r w:rsidR="0013752F">
              <w:rPr>
                <w:rFonts w:ascii="Calibri" w:hAnsi="Calibri" w:cs="Calibri"/>
                <w:sz w:val="22"/>
                <w:lang w:val="uk-UA"/>
              </w:rPr>
              <w:t>зі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с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>торін не буде заявлено про припинення його дії або перегляду умов.</w:t>
            </w:r>
          </w:p>
          <w:p w14:paraId="60E52533" w14:textId="6377DC2F" w:rsidR="00300F92" w:rsidRPr="00B702FB" w:rsidRDefault="00300F9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" w:hanging="10"/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Споживач має право </w:t>
            </w:r>
            <w:r w:rsidR="0013752F">
              <w:rPr>
                <w:rFonts w:ascii="Calibri" w:hAnsi="Calibri" w:cs="Calibri"/>
                <w:sz w:val="22"/>
                <w:lang w:val="uk-UA"/>
              </w:rPr>
              <w:t>у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 будь-який момент часу змінити постачальника шляхом укладання нового договору про постачання електричної енергії з новим електропостачальником, принаймні за 21 день до такої зміни вказавши дату або строки, в які буде відбуватися така зміна (початок дії нового договору про постачання електричної енергії). Зміна постачальника електричної енергії здійснюється згідно з порядком, встановленим ПРРЕЕ. У цьому випадку договір діє до моменту початку постачання електричної енергії споживачу іншим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п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>остачальником.</w:t>
            </w:r>
          </w:p>
          <w:p w14:paraId="51D0F403" w14:textId="45179353" w:rsidR="00300F92" w:rsidRPr="00B702FB" w:rsidRDefault="00300F9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" w:hanging="10"/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В частині розрахунків, в будь-якому разі,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оговір діє до повного виконання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с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>торонами своїх зобов’язань.</w:t>
            </w:r>
          </w:p>
          <w:p w14:paraId="582DF2CD" w14:textId="1E9DED24" w:rsidR="00300F92" w:rsidRPr="00B702FB" w:rsidRDefault="00300F92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" w:hanging="10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У разі, якщо на момент подання заяви-приєднання до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оговору на об'єкт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с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 Дія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 xml:space="preserve">оговору може бути припинена достроково в порядку та на підставах, що передбачені умовами </w:t>
            </w:r>
            <w:r w:rsidR="00B702FB">
              <w:rPr>
                <w:rFonts w:ascii="Calibri" w:hAnsi="Calibri" w:cs="Calibri"/>
                <w:sz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>оговору та чи</w:t>
            </w:r>
            <w:r w:rsidR="00117091" w:rsidRPr="00B702FB">
              <w:rPr>
                <w:rFonts w:ascii="Calibri" w:hAnsi="Calibri" w:cs="Calibri"/>
                <w:sz w:val="22"/>
                <w:lang w:val="uk-UA"/>
              </w:rPr>
              <w:t>н</w:t>
            </w:r>
            <w:r w:rsidRPr="00B702FB">
              <w:rPr>
                <w:rFonts w:ascii="Calibri" w:hAnsi="Calibri" w:cs="Calibri"/>
                <w:sz w:val="22"/>
                <w:lang w:val="uk-UA"/>
              </w:rPr>
              <w:t>ним законодавством України.</w:t>
            </w:r>
          </w:p>
        </w:tc>
      </w:tr>
      <w:tr w:rsidR="00642A82" w:rsidRPr="00B702FB" w14:paraId="24408AF9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C502" w14:textId="77777777" w:rsidR="00642A82" w:rsidRPr="00B702FB" w:rsidRDefault="00F928B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B579" w14:textId="45D717CA" w:rsidR="00642A82" w:rsidRPr="00B702FB" w:rsidRDefault="00FE1E0A" w:rsidP="00B702FB">
            <w:pPr>
              <w:pStyle w:val="Style7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10" w:hanging="7"/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Послуги з розподілу сплачуються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поживачем самостійно відповідному Оператору системи розподілу. Послуги з передачі сплачуються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поживачем через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остачальника з наступним переведенням цієї оплати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 xml:space="preserve">остачальником </w:t>
            </w:r>
            <w:r w:rsid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о</w:t>
            </w:r>
            <w:r w:rsidRPr="00B702FB">
              <w:rPr>
                <w:rFonts w:ascii="Calibri" w:hAnsi="Calibri" w:cs="Calibri"/>
                <w:sz w:val="22"/>
                <w:szCs w:val="22"/>
                <w:lang w:val="uk-UA" w:eastAsia="uk-UA"/>
              </w:rPr>
              <w:t>ператору системи передачі.</w:t>
            </w:r>
          </w:p>
        </w:tc>
      </w:tr>
      <w:tr w:rsidR="00642A82" w:rsidRPr="00B702FB" w14:paraId="3D4A6D0B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025C9" w14:textId="77777777" w:rsidR="00642A82" w:rsidRPr="00B702FB" w:rsidRDefault="00642A82" w:rsidP="001B5BF9">
            <w:pPr>
              <w:pStyle w:val="HTML"/>
              <w:rPr>
                <w:rFonts w:ascii="Calibri" w:hAnsi="Calibri" w:cs="Calibri"/>
                <w:b/>
                <w:sz w:val="22"/>
                <w:szCs w:val="22"/>
                <w:lang w:val="uk-UA"/>
              </w:rPr>
            </w:pP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66AC1" w14:textId="2385F928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Постачання електричної енергії здійснюється відповідно до Порядку забезпечення постачання електричної енергії захищеним споживачам, затвердженого 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>п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остановою Кабінету Мін</w:t>
            </w:r>
            <w:r w:rsidR="00B32699" w:rsidRPr="00B702FB">
              <w:rPr>
                <w:rFonts w:ascii="Calibri" w:hAnsi="Calibri" w:cs="Calibri"/>
                <w:sz w:val="22"/>
                <w:szCs w:val="22"/>
                <w:lang w:val="uk-UA"/>
              </w:rPr>
              <w:t>істрів України від 27.12.2018 №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1209 зі змінами</w:t>
            </w:r>
            <w:r w:rsidR="00AA3FDE" w:rsidRPr="00B702FB">
              <w:rPr>
                <w:rFonts w:ascii="Calibri" w:hAnsi="Calibri" w:cs="Calibri"/>
                <w:sz w:val="22"/>
                <w:szCs w:val="22"/>
                <w:lang w:val="uk-UA"/>
              </w:rPr>
              <w:t>.</w:t>
            </w:r>
          </w:p>
        </w:tc>
      </w:tr>
      <w:tr w:rsidR="00642A82" w:rsidRPr="00B702FB" w14:paraId="4C28AED9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60D72" w14:textId="77777777" w:rsidR="00642A82" w:rsidRPr="00B702FB" w:rsidRDefault="00642A8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b w:val="0"/>
                <w:lang w:val="uk-UA" w:eastAsia="uk-UA"/>
              </w:rPr>
            </w:pPr>
            <w:r w:rsidRPr="00B702FB">
              <w:rPr>
                <w:rStyle w:val="FontStyle11"/>
                <w:rFonts w:ascii="Calibri" w:hAnsi="Calibri" w:cs="Calibri"/>
                <w:lang w:val="uk-UA" w:eastAsia="uk-UA"/>
              </w:rPr>
              <w:t>Електронний документообіг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EAF12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C0F2BAB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3D0B08C7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Підписання документів здійснюється з обов'язковим нанесенням кваліфікованого електронного підпису та/або печатки (далі – КЕП).</w:t>
            </w:r>
          </w:p>
          <w:p w14:paraId="6B5C82F9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57196BA3" w14:textId="01E589A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Електронні документи вважаються отриманими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поживачем в день його відправлення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остачальником і набирають чинності в цей самий день у разі, якщо протягом трьох робочих днів від його отримання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поживач не надіслав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остачальнику мотивованої відмови від даного </w:t>
            </w:r>
            <w:r w:rsidR="00AA3FDE" w:rsidRPr="00B702FB">
              <w:rPr>
                <w:rStyle w:val="FontStyle12"/>
                <w:rFonts w:ascii="Calibri" w:hAnsi="Calibri" w:cs="Calibri"/>
                <w:lang w:val="uk-UA" w:eastAsia="uk-UA"/>
              </w:rPr>
              <w:t>пакету електронних документів.</w:t>
            </w:r>
          </w:p>
          <w:p w14:paraId="05433CB0" w14:textId="1FF57DE4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Протягом трьох робочих днів електронні документи, надіслані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поживачу </w:t>
            </w:r>
            <w:r w:rsidR="001B5BF9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остачальником, підписуються з використанням КЕП і надсилаються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 xml:space="preserve">поживачем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п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остачальнику.</w:t>
            </w:r>
          </w:p>
          <w:p w14:paraId="7F7BD1B3" w14:textId="368448DE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lastRenderedPageBreak/>
              <w:t xml:space="preserve"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</w:t>
            </w:r>
            <w:r w:rsidR="00B702FB">
              <w:rPr>
                <w:rStyle w:val="FontStyle12"/>
                <w:rFonts w:ascii="Calibri" w:hAnsi="Calibri" w:cs="Calibri"/>
                <w:lang w:val="uk-UA" w:eastAsia="uk-UA"/>
              </w:rPr>
              <w:t>с</w:t>
            </w:r>
            <w:r w:rsidRPr="00B702FB">
              <w:rPr>
                <w:rStyle w:val="FontStyle12"/>
                <w:rFonts w:ascii="Calibri" w:hAnsi="Calibri" w:cs="Calibri"/>
                <w:lang w:val="uk-UA" w:eastAsia="uk-UA"/>
              </w:rPr>
              <w:t>торін,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носіях.</w:t>
            </w:r>
          </w:p>
        </w:tc>
      </w:tr>
      <w:tr w:rsidR="00642A82" w:rsidRPr="00B702FB" w14:paraId="3B1BD0FD" w14:textId="77777777" w:rsidTr="001B5BF9"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8872F" w14:textId="77777777" w:rsidR="00642A82" w:rsidRPr="00B702FB" w:rsidRDefault="00642A82" w:rsidP="001B5BF9">
            <w:pPr>
              <w:pStyle w:val="Style5"/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jc w:val="left"/>
              <w:rPr>
                <w:rStyle w:val="FontStyle11"/>
                <w:rFonts w:ascii="Calibri" w:hAnsi="Calibri" w:cs="Calibri"/>
                <w:lang w:val="uk-UA" w:eastAsia="uk-UA"/>
              </w:rPr>
            </w:pPr>
            <w:r w:rsidRPr="00B702FB">
              <w:rPr>
                <w:rStyle w:val="FontStyle11"/>
                <w:rFonts w:ascii="Calibri" w:hAnsi="Calibri" w:cs="Calibri"/>
                <w:lang w:val="uk-UA" w:eastAsia="uk-UA"/>
              </w:rPr>
              <w:lastRenderedPageBreak/>
              <w:t>Інші умови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F36F" w14:textId="71B0E446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Інформування 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поживача, з яким укладено 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оговір, про зміни в умовах </w:t>
            </w:r>
            <w:r w:rsidR="0013752F">
              <w:rPr>
                <w:rFonts w:ascii="Calibri" w:hAnsi="Calibri" w:cs="Calibri"/>
                <w:sz w:val="22"/>
                <w:szCs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оговору, про закінчення терміну дії, зміну тарифів, суми до сплати по рахунках, виставлених згідно з умовами 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>д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оговору, строки їх оплати, про відключення за несплачену заборгованість, іншу інформацію, яка стосується взаємовідносин 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торін або може бути корисною для 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>с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поживача, може здійснюватися шляхом направлення відповідної інформації: </w:t>
            </w:r>
          </w:p>
          <w:p w14:paraId="4EE5CF9A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- через особистий кабінет на своєму офіційному сайті у мережі Інтернет,</w:t>
            </w:r>
          </w:p>
          <w:p w14:paraId="615A1E76" w14:textId="78A03AEA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-</w:t>
            </w:r>
            <w:r w:rsidR="001B5BF9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засобами електронного зв'язку на електронну адресу, вказану у заяві-приєднання до умов договору,</w:t>
            </w:r>
          </w:p>
          <w:p w14:paraId="594F74B3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- на поштову адресу місця реєстрації юридичної особи,</w:t>
            </w:r>
          </w:p>
          <w:p w14:paraId="583CDD14" w14:textId="3079FFBB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-</w:t>
            </w:r>
            <w:r w:rsid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СМС-повідомленням на номер, зазначений у заяві-приєднання до умов договору,</w:t>
            </w:r>
          </w:p>
          <w:p w14:paraId="31FA313E" w14:textId="3AAF7820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-</w:t>
            </w:r>
            <w:r w:rsidR="001B5BF9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у</w:t>
            </w: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 xml:space="preserve"> центрах обслуговування споживачів.</w:t>
            </w:r>
          </w:p>
          <w:p w14:paraId="663FDD5B" w14:textId="77777777" w:rsidR="00642A82" w:rsidRPr="00B702FB" w:rsidRDefault="00642A82" w:rsidP="00B702F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Style w:val="FontStyle12"/>
                <w:rFonts w:ascii="Calibri" w:hAnsi="Calibri" w:cs="Calibri"/>
                <w:lang w:val="uk-UA"/>
              </w:rPr>
            </w:pPr>
            <w:r w:rsidRPr="00B702FB">
              <w:rPr>
                <w:rFonts w:ascii="Calibri" w:hAnsi="Calibri" w:cs="Calibri"/>
                <w:sz w:val="22"/>
                <w:szCs w:val="22"/>
                <w:lang w:val="uk-UA"/>
              </w:rPr>
              <w:t>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зв'язку, у якому обслуговується одержувач.</w:t>
            </w:r>
          </w:p>
        </w:tc>
      </w:tr>
    </w:tbl>
    <w:p w14:paraId="352D4716" w14:textId="77777777" w:rsidR="002F378D" w:rsidRPr="00B702FB" w:rsidRDefault="002F378D">
      <w:pPr>
        <w:tabs>
          <w:tab w:val="left" w:pos="1695"/>
        </w:tabs>
        <w:rPr>
          <w:rFonts w:ascii="Calibri" w:hAnsi="Calibri" w:cs="Calibri"/>
          <w:sz w:val="22"/>
          <w:szCs w:val="22"/>
          <w:lang w:val="uk-UA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529"/>
        <w:gridCol w:w="4394"/>
      </w:tblGrid>
      <w:tr w:rsidR="001B5BF9" w:rsidRPr="00B702FB" w14:paraId="46E8E2DA" w14:textId="77777777" w:rsidTr="001B5BF9">
        <w:trPr>
          <w:trHeight w:val="305"/>
        </w:trPr>
        <w:tc>
          <w:tcPr>
            <w:tcW w:w="5529" w:type="dxa"/>
          </w:tcPr>
          <w:p w14:paraId="250CF448" w14:textId="77777777" w:rsidR="001B5BF9" w:rsidRPr="00B702FB" w:rsidRDefault="001B5BF9">
            <w:pPr>
              <w:rPr>
                <w:rFonts w:ascii="Calibri" w:hAnsi="Calibri" w:cs="Calibri"/>
                <w:b/>
                <w:bCs/>
                <w:lang w:val="uk-UA"/>
              </w:rPr>
            </w:pPr>
            <w:r w:rsidRPr="00B702FB">
              <w:rPr>
                <w:rFonts w:ascii="Calibri" w:hAnsi="Calibri" w:cs="Calibri"/>
                <w:b/>
                <w:bCs/>
                <w:sz w:val="22"/>
                <w:szCs w:val="22"/>
                <w:lang w:val="uk-UA"/>
              </w:rPr>
              <w:t>Постачальник:</w:t>
            </w:r>
          </w:p>
          <w:p w14:paraId="7D042719" w14:textId="1E6B2B35" w:rsidR="001B5BF9" w:rsidRPr="00B702FB" w:rsidRDefault="001B5BF9">
            <w:pPr>
              <w:rPr>
                <w:rFonts w:ascii="Calibri" w:hAnsi="Calibri" w:cs="Calibri"/>
                <w:b/>
                <w:lang w:val="uk-UA"/>
              </w:rPr>
            </w:pP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ТОВ «</w:t>
            </w:r>
            <w:r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ЕНЕРА ВІННИЦЯ</w:t>
            </w:r>
            <w:r w:rsidRPr="00B702FB">
              <w:rPr>
                <w:rFonts w:ascii="Calibri" w:hAnsi="Calibri" w:cs="Calibri"/>
                <w:b/>
                <w:sz w:val="22"/>
                <w:szCs w:val="22"/>
                <w:lang w:val="uk-UA"/>
              </w:rPr>
              <w:t>»</w:t>
            </w:r>
          </w:p>
          <w:p w14:paraId="4973745B" w14:textId="6858C1E2" w:rsidR="001B5BF9" w:rsidRPr="00B702FB" w:rsidRDefault="001B5BF9" w:rsidP="00CC5E5A">
            <w:pPr>
              <w:rPr>
                <w:rFonts w:ascii="Calibri" w:hAnsi="Calibri" w:cs="Calibri"/>
                <w:b/>
                <w:bCs/>
                <w:lang w:val="uk-UA"/>
              </w:rPr>
            </w:pPr>
          </w:p>
        </w:tc>
        <w:tc>
          <w:tcPr>
            <w:tcW w:w="4394" w:type="dxa"/>
          </w:tcPr>
          <w:p w14:paraId="54867FFD" w14:textId="77777777" w:rsidR="001B5BF9" w:rsidRPr="00B702FB" w:rsidRDefault="001B5BF9" w:rsidP="00CC5E5A">
            <w:pPr>
              <w:rPr>
                <w:rFonts w:ascii="Calibri" w:hAnsi="Calibri" w:cs="Calibri"/>
                <w:b/>
                <w:bCs/>
                <w:lang w:val="uk-UA"/>
              </w:rPr>
            </w:pPr>
            <w:r w:rsidRPr="00B702FB">
              <w:rPr>
                <w:rFonts w:ascii="Calibri" w:hAnsi="Calibri" w:cs="Calibri"/>
                <w:b/>
                <w:color w:val="000000"/>
                <w:sz w:val="22"/>
                <w:szCs w:val="22"/>
                <w:lang w:val="uk-UA"/>
              </w:rPr>
              <w:t>Споживач:</w:t>
            </w:r>
          </w:p>
        </w:tc>
      </w:tr>
    </w:tbl>
    <w:p w14:paraId="6F53AC25" w14:textId="77777777" w:rsidR="002F378D" w:rsidRPr="00B702FB" w:rsidRDefault="002F378D" w:rsidP="00CC5E5A">
      <w:pPr>
        <w:pStyle w:val="Style4"/>
        <w:widowControl/>
        <w:spacing w:line="278" w:lineRule="exact"/>
        <w:jc w:val="center"/>
        <w:rPr>
          <w:rStyle w:val="FontStyle11"/>
          <w:rFonts w:ascii="Calibri" w:hAnsi="Calibri" w:cs="Calibri"/>
          <w:lang w:val="uk-UA" w:eastAsia="uk-UA"/>
        </w:rPr>
      </w:pPr>
    </w:p>
    <w:sectPr w:rsidR="002F378D" w:rsidRPr="00B702FB" w:rsidSect="00B702FB">
      <w:headerReference w:type="default" r:id="rId7"/>
      <w:type w:val="continuous"/>
      <w:pgSz w:w="11905" w:h="16837"/>
      <w:pgMar w:top="851" w:right="567" w:bottom="851" w:left="1701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AFEB9" w14:textId="77777777" w:rsidR="00B30A33" w:rsidRDefault="00B30A33">
      <w:r>
        <w:separator/>
      </w:r>
    </w:p>
  </w:endnote>
  <w:endnote w:type="continuationSeparator" w:id="0">
    <w:p w14:paraId="3101012B" w14:textId="77777777" w:rsidR="00B30A33" w:rsidRDefault="00B3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9E3DD" w14:textId="77777777" w:rsidR="00B30A33" w:rsidRDefault="00B30A33">
      <w:r>
        <w:separator/>
      </w:r>
    </w:p>
  </w:footnote>
  <w:footnote w:type="continuationSeparator" w:id="0">
    <w:p w14:paraId="2F494B83" w14:textId="77777777" w:rsidR="00B30A33" w:rsidRDefault="00B3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1255084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18"/>
        <w:szCs w:val="18"/>
      </w:rPr>
    </w:sdtEndPr>
    <w:sdtContent>
      <w:p w14:paraId="728C5964" w14:textId="0E531A56" w:rsidR="00B702FB" w:rsidRPr="001B5BF9" w:rsidRDefault="00B702FB">
        <w:pPr>
          <w:pStyle w:val="af6"/>
          <w:jc w:val="center"/>
          <w:rPr>
            <w:rFonts w:asciiTheme="minorHAnsi" w:hAnsiTheme="minorHAnsi" w:cstheme="minorHAnsi"/>
            <w:sz w:val="18"/>
            <w:szCs w:val="18"/>
          </w:rPr>
        </w:pPr>
        <w:r w:rsidRPr="001B5BF9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1B5BF9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1B5BF9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Pr="001B5BF9">
          <w:rPr>
            <w:rFonts w:asciiTheme="minorHAnsi" w:hAnsiTheme="minorHAnsi" w:cstheme="minorHAnsi"/>
            <w:sz w:val="18"/>
            <w:szCs w:val="18"/>
            <w:lang w:val="uk-UA"/>
          </w:rPr>
          <w:t>2</w:t>
        </w:r>
        <w:r w:rsidRPr="001B5BF9"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  <w:p w14:paraId="2C6B1269" w14:textId="77777777" w:rsidR="00B702FB" w:rsidRDefault="00B702FB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8D"/>
    <w:rsid w:val="00013025"/>
    <w:rsid w:val="00022795"/>
    <w:rsid w:val="000646D0"/>
    <w:rsid w:val="000769D8"/>
    <w:rsid w:val="000826AE"/>
    <w:rsid w:val="000828D1"/>
    <w:rsid w:val="0008384A"/>
    <w:rsid w:val="000A48FA"/>
    <w:rsid w:val="000A53AF"/>
    <w:rsid w:val="000C6322"/>
    <w:rsid w:val="00106671"/>
    <w:rsid w:val="00117091"/>
    <w:rsid w:val="0013752F"/>
    <w:rsid w:val="00152A18"/>
    <w:rsid w:val="00157321"/>
    <w:rsid w:val="00196FB0"/>
    <w:rsid w:val="001B5BF9"/>
    <w:rsid w:val="001B71DA"/>
    <w:rsid w:val="001E7D2B"/>
    <w:rsid w:val="001F2936"/>
    <w:rsid w:val="00216747"/>
    <w:rsid w:val="00270FE5"/>
    <w:rsid w:val="0027489D"/>
    <w:rsid w:val="0029518F"/>
    <w:rsid w:val="002A005A"/>
    <w:rsid w:val="002F378D"/>
    <w:rsid w:val="00300F92"/>
    <w:rsid w:val="0035157B"/>
    <w:rsid w:val="0036343F"/>
    <w:rsid w:val="00392494"/>
    <w:rsid w:val="00393DB4"/>
    <w:rsid w:val="003D2A6B"/>
    <w:rsid w:val="003E2717"/>
    <w:rsid w:val="00430BD6"/>
    <w:rsid w:val="004373BD"/>
    <w:rsid w:val="004468BB"/>
    <w:rsid w:val="004510E6"/>
    <w:rsid w:val="0049436A"/>
    <w:rsid w:val="004B467C"/>
    <w:rsid w:val="004D7FF9"/>
    <w:rsid w:val="005223F8"/>
    <w:rsid w:val="00555255"/>
    <w:rsid w:val="005A668E"/>
    <w:rsid w:val="005C78CD"/>
    <w:rsid w:val="005E684E"/>
    <w:rsid w:val="0064026F"/>
    <w:rsid w:val="00642A82"/>
    <w:rsid w:val="00686071"/>
    <w:rsid w:val="006C2B4C"/>
    <w:rsid w:val="006E5572"/>
    <w:rsid w:val="00753191"/>
    <w:rsid w:val="00763F4A"/>
    <w:rsid w:val="007C6833"/>
    <w:rsid w:val="007F435B"/>
    <w:rsid w:val="00822CD9"/>
    <w:rsid w:val="00832B6A"/>
    <w:rsid w:val="008454F7"/>
    <w:rsid w:val="008A7FF6"/>
    <w:rsid w:val="008C07C6"/>
    <w:rsid w:val="008E1F5F"/>
    <w:rsid w:val="008E4389"/>
    <w:rsid w:val="009038E8"/>
    <w:rsid w:val="009255D6"/>
    <w:rsid w:val="0097144D"/>
    <w:rsid w:val="00A03DC8"/>
    <w:rsid w:val="00A2682A"/>
    <w:rsid w:val="00A61FE4"/>
    <w:rsid w:val="00A804A0"/>
    <w:rsid w:val="00A9478B"/>
    <w:rsid w:val="00A94B47"/>
    <w:rsid w:val="00AA3FDE"/>
    <w:rsid w:val="00AD6AB2"/>
    <w:rsid w:val="00B30A33"/>
    <w:rsid w:val="00B32699"/>
    <w:rsid w:val="00B702FB"/>
    <w:rsid w:val="00B87889"/>
    <w:rsid w:val="00C0077E"/>
    <w:rsid w:val="00C34B97"/>
    <w:rsid w:val="00C54AAF"/>
    <w:rsid w:val="00CA1916"/>
    <w:rsid w:val="00CC5E5A"/>
    <w:rsid w:val="00D25DB8"/>
    <w:rsid w:val="00D47FAB"/>
    <w:rsid w:val="00D62F7F"/>
    <w:rsid w:val="00D77357"/>
    <w:rsid w:val="00D91E8E"/>
    <w:rsid w:val="00EC5022"/>
    <w:rsid w:val="00F03DB4"/>
    <w:rsid w:val="00F077AB"/>
    <w:rsid w:val="00F229C0"/>
    <w:rsid w:val="00F2322B"/>
    <w:rsid w:val="00F269AB"/>
    <w:rsid w:val="00F63416"/>
    <w:rsid w:val="00F6390D"/>
    <w:rsid w:val="00F8644E"/>
    <w:rsid w:val="00F928B2"/>
    <w:rsid w:val="00F9496A"/>
    <w:rsid w:val="00FA01A2"/>
    <w:rsid w:val="00FC237F"/>
    <w:rsid w:val="00FC3E0A"/>
    <w:rsid w:val="00FC4727"/>
    <w:rsid w:val="00FD28BA"/>
    <w:rsid w:val="00FE1E0A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F1A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8E8"/>
    <w:pPr>
      <w:widowControl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38E8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038E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9038E8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9038E8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9038E8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9038E8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9038E8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9038E8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9038E8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8E8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038E8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9038E8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9038E8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9038E8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9038E8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9038E8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9038E8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038E8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038E8"/>
    <w:pPr>
      <w:ind w:left="720"/>
      <w:contextualSpacing/>
    </w:pPr>
  </w:style>
  <w:style w:type="paragraph" w:styleId="a4">
    <w:name w:val="No Spacing"/>
    <w:uiPriority w:val="1"/>
    <w:qFormat/>
    <w:rsid w:val="009038E8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038E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 Знак"/>
    <w:basedOn w:val="a0"/>
    <w:link w:val="a5"/>
    <w:uiPriority w:val="10"/>
    <w:rsid w:val="009038E8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038E8"/>
    <w:pPr>
      <w:spacing w:before="200" w:after="200"/>
    </w:pPr>
  </w:style>
  <w:style w:type="character" w:customStyle="1" w:styleId="a8">
    <w:name w:val="Підзаголовок Знак"/>
    <w:basedOn w:val="a0"/>
    <w:link w:val="a7"/>
    <w:uiPriority w:val="11"/>
    <w:rsid w:val="009038E8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rsid w:val="009038E8"/>
    <w:pPr>
      <w:ind w:left="720" w:right="720"/>
    </w:pPr>
    <w:rPr>
      <w:i/>
    </w:rPr>
  </w:style>
  <w:style w:type="character" w:customStyle="1" w:styleId="aa">
    <w:name w:val="Цитата Знак"/>
    <w:link w:val="a9"/>
    <w:uiPriority w:val="29"/>
    <w:rsid w:val="009038E8"/>
    <w:rPr>
      <w:i/>
    </w:rPr>
  </w:style>
  <w:style w:type="paragraph" w:styleId="ab">
    <w:name w:val="Intense Quote"/>
    <w:basedOn w:val="a"/>
    <w:next w:val="a"/>
    <w:link w:val="ac"/>
    <w:uiPriority w:val="30"/>
    <w:qFormat/>
    <w:rsid w:val="009038E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Насичена цитата Знак"/>
    <w:link w:val="ab"/>
    <w:uiPriority w:val="30"/>
    <w:rsid w:val="009038E8"/>
    <w:rPr>
      <w:i/>
    </w:rPr>
  </w:style>
  <w:style w:type="character" w:customStyle="1" w:styleId="HeaderChar">
    <w:name w:val="Header Char"/>
    <w:basedOn w:val="a0"/>
    <w:uiPriority w:val="99"/>
    <w:rsid w:val="009038E8"/>
  </w:style>
  <w:style w:type="character" w:customStyle="1" w:styleId="FooterChar">
    <w:name w:val="Footer Char"/>
    <w:basedOn w:val="a0"/>
    <w:uiPriority w:val="99"/>
    <w:rsid w:val="009038E8"/>
  </w:style>
  <w:style w:type="table" w:styleId="ad">
    <w:name w:val="Table Grid"/>
    <w:basedOn w:val="a1"/>
    <w:uiPriority w:val="59"/>
    <w:rsid w:val="009038E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038E8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038E8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038E8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038E8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038E8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038E8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038E8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038E8"/>
    <w:pPr>
      <w:spacing w:after="0" w:line="240" w:lineRule="auto"/>
    </w:pPr>
    <w:rPr>
      <w:color w:val="404040"/>
      <w:sz w:val="20"/>
      <w:szCs w:val="20"/>
      <w:lang w:val="en-US" w:eastAsia="en-US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e">
    <w:name w:val="Hyperlink"/>
    <w:uiPriority w:val="99"/>
    <w:unhideWhenUsed/>
    <w:rsid w:val="009038E8"/>
    <w:rPr>
      <w:color w:val="0000FF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rsid w:val="009038E8"/>
    <w:pPr>
      <w:spacing w:after="40"/>
    </w:pPr>
    <w:rPr>
      <w:sz w:val="18"/>
    </w:rPr>
  </w:style>
  <w:style w:type="character" w:customStyle="1" w:styleId="af0">
    <w:name w:val="Текст виноски Знак"/>
    <w:link w:val="af"/>
    <w:uiPriority w:val="99"/>
    <w:rsid w:val="009038E8"/>
    <w:rPr>
      <w:sz w:val="18"/>
    </w:rPr>
  </w:style>
  <w:style w:type="character" w:styleId="af1">
    <w:name w:val="footnote reference"/>
    <w:basedOn w:val="a0"/>
    <w:uiPriority w:val="99"/>
    <w:unhideWhenUsed/>
    <w:rsid w:val="009038E8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9038E8"/>
    <w:pPr>
      <w:spacing w:after="57"/>
    </w:pPr>
  </w:style>
  <w:style w:type="paragraph" w:styleId="21">
    <w:name w:val="toc 2"/>
    <w:basedOn w:val="a"/>
    <w:next w:val="a"/>
    <w:uiPriority w:val="39"/>
    <w:unhideWhenUsed/>
    <w:rsid w:val="009038E8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9038E8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9038E8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9038E8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9038E8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9038E8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9038E8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9038E8"/>
    <w:pPr>
      <w:spacing w:after="57"/>
      <w:ind w:left="2268"/>
    </w:pPr>
  </w:style>
  <w:style w:type="paragraph" w:styleId="af2">
    <w:name w:val="TOC Heading"/>
    <w:uiPriority w:val="39"/>
    <w:unhideWhenUsed/>
    <w:rsid w:val="009038E8"/>
  </w:style>
  <w:style w:type="paragraph" w:customStyle="1" w:styleId="Style1">
    <w:name w:val="Style1"/>
    <w:basedOn w:val="a"/>
    <w:uiPriority w:val="99"/>
    <w:rsid w:val="009038E8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rsid w:val="009038E8"/>
    <w:pPr>
      <w:spacing w:line="274" w:lineRule="exact"/>
    </w:pPr>
  </w:style>
  <w:style w:type="paragraph" w:customStyle="1" w:styleId="Style3">
    <w:name w:val="Style3"/>
    <w:basedOn w:val="a"/>
    <w:uiPriority w:val="99"/>
    <w:rsid w:val="009038E8"/>
    <w:pPr>
      <w:spacing w:line="278" w:lineRule="exact"/>
      <w:jc w:val="center"/>
    </w:pPr>
  </w:style>
  <w:style w:type="paragraph" w:customStyle="1" w:styleId="Style4">
    <w:name w:val="Style4"/>
    <w:basedOn w:val="a"/>
    <w:uiPriority w:val="99"/>
    <w:rsid w:val="009038E8"/>
  </w:style>
  <w:style w:type="paragraph" w:customStyle="1" w:styleId="Style5">
    <w:name w:val="Style5"/>
    <w:basedOn w:val="a"/>
    <w:uiPriority w:val="99"/>
    <w:rsid w:val="009038E8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rsid w:val="009038E8"/>
    <w:pPr>
      <w:spacing w:line="278" w:lineRule="exact"/>
    </w:pPr>
  </w:style>
  <w:style w:type="paragraph" w:customStyle="1" w:styleId="Style7">
    <w:name w:val="Style7"/>
    <w:basedOn w:val="a"/>
    <w:uiPriority w:val="99"/>
    <w:rsid w:val="009038E8"/>
    <w:pPr>
      <w:spacing w:line="276" w:lineRule="exact"/>
    </w:pPr>
  </w:style>
  <w:style w:type="paragraph" w:customStyle="1" w:styleId="Style8">
    <w:name w:val="Style8"/>
    <w:basedOn w:val="a"/>
    <w:uiPriority w:val="99"/>
    <w:rsid w:val="009038E8"/>
  </w:style>
  <w:style w:type="character" w:customStyle="1" w:styleId="FontStyle11">
    <w:name w:val="Font Style11"/>
    <w:basedOn w:val="a0"/>
    <w:uiPriority w:val="99"/>
    <w:rsid w:val="009038E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9038E8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9038E8"/>
    <w:rPr>
      <w:rFonts w:ascii="Times New Roman" w:hAnsi="Times New Roman" w:cs="Times New Roman"/>
      <w:sz w:val="20"/>
      <w:szCs w:val="20"/>
    </w:rPr>
  </w:style>
  <w:style w:type="character" w:customStyle="1" w:styleId="af3">
    <w:name w:val="Печатная машинка"/>
    <w:rsid w:val="009038E8"/>
    <w:rPr>
      <w:rFonts w:ascii="Courier New" w:hAnsi="Courier New" w:cs="Courier New"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9038E8"/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9038E8"/>
    <w:rPr>
      <w:rFonts w:ascii="Segoe UI" w:hAnsi="Segoe UI" w:cs="Segoe UI"/>
      <w:sz w:val="18"/>
      <w:szCs w:val="18"/>
    </w:rPr>
  </w:style>
  <w:style w:type="paragraph" w:styleId="af6">
    <w:name w:val="header"/>
    <w:basedOn w:val="a"/>
    <w:link w:val="af7"/>
    <w:uiPriority w:val="99"/>
    <w:unhideWhenUsed/>
    <w:rsid w:val="009038E8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9038E8"/>
    <w:rPr>
      <w:rFonts w:hAnsi="Times New Roman" w:cs="Times New Roman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9038E8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9038E8"/>
    <w:rPr>
      <w:rFonts w:hAnsi="Times New Roman" w:cs="Times New Roman"/>
      <w:sz w:val="24"/>
      <w:szCs w:val="24"/>
    </w:rPr>
  </w:style>
  <w:style w:type="paragraph" w:styleId="afa">
    <w:name w:val="Normal (Web)"/>
    <w:basedOn w:val="a"/>
    <w:uiPriority w:val="99"/>
    <w:qFormat/>
    <w:rsid w:val="009038E8"/>
    <w:pPr>
      <w:widowControl/>
      <w:spacing w:before="280" w:after="280"/>
    </w:pPr>
    <w:rPr>
      <w:rFonts w:eastAsia="Times New Roman"/>
      <w:lang w:eastAsia="zh-CN"/>
    </w:rPr>
  </w:style>
  <w:style w:type="character" w:styleId="afb">
    <w:name w:val="annotation reference"/>
    <w:basedOn w:val="a0"/>
    <w:uiPriority w:val="99"/>
    <w:semiHidden/>
    <w:unhideWhenUsed/>
    <w:rsid w:val="009038E8"/>
    <w:rPr>
      <w:sz w:val="16"/>
      <w:szCs w:val="16"/>
    </w:rPr>
  </w:style>
  <w:style w:type="paragraph" w:styleId="afc">
    <w:name w:val="annotation text"/>
    <w:basedOn w:val="a"/>
    <w:link w:val="afd"/>
    <w:semiHidden/>
    <w:unhideWhenUsed/>
    <w:rsid w:val="009038E8"/>
    <w:rPr>
      <w:sz w:val="20"/>
      <w:szCs w:val="20"/>
    </w:rPr>
  </w:style>
  <w:style w:type="character" w:customStyle="1" w:styleId="afd">
    <w:name w:val="Текст примітки Знак"/>
    <w:basedOn w:val="a0"/>
    <w:link w:val="afc"/>
    <w:semiHidden/>
    <w:rsid w:val="009038E8"/>
    <w:rPr>
      <w:rFonts w:hAnsi="Times New Roman" w:cs="Times New Roman"/>
      <w:sz w:val="20"/>
      <w:szCs w:val="20"/>
    </w:rPr>
  </w:style>
  <w:style w:type="paragraph" w:styleId="HTML">
    <w:name w:val="HTML Preformatted"/>
    <w:basedOn w:val="a"/>
    <w:link w:val="HTML0"/>
    <w:rsid w:val="00FC4727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</w:rPr>
  </w:style>
  <w:style w:type="character" w:customStyle="1" w:styleId="HTML0">
    <w:name w:val="Стандартний HTML Знак"/>
    <w:basedOn w:val="a0"/>
    <w:link w:val="HTML"/>
    <w:rsid w:val="00FC4727"/>
    <w:rPr>
      <w:rFonts w:ascii="Courier New" w:eastAsia="Times New Roman" w:hAnsi="Courier New" w:cs="Courier New"/>
      <w:color w:val="000000"/>
      <w:sz w:val="18"/>
      <w:szCs w:val="18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E2717"/>
    <w:rPr>
      <w:b/>
      <w:bCs/>
    </w:rPr>
  </w:style>
  <w:style w:type="character" w:customStyle="1" w:styleId="aff">
    <w:name w:val="Тема примітки Знак"/>
    <w:basedOn w:val="afd"/>
    <w:link w:val="afe"/>
    <w:uiPriority w:val="99"/>
    <w:semiHidden/>
    <w:rsid w:val="003E2717"/>
    <w:rPr>
      <w:rFonts w:hAnsi="Times New Roman" w:cs="Times New Roman"/>
      <w:b/>
      <w:bCs/>
      <w:sz w:val="20"/>
      <w:szCs w:val="20"/>
    </w:rPr>
  </w:style>
  <w:style w:type="character" w:styleId="aff0">
    <w:name w:val="Unresolved Mention"/>
    <w:basedOn w:val="a0"/>
    <w:uiPriority w:val="99"/>
    <w:semiHidden/>
    <w:unhideWhenUsed/>
    <w:rsid w:val="00B70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oree.com.u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7067</Words>
  <Characters>4029</Characters>
  <Application>Microsoft Office Word</Application>
  <DocSecurity>0</DocSecurity>
  <Lines>33</Lines>
  <Paragraphs>22</Paragraphs>
  <ScaleCrop>false</ScaleCrop>
  <Company/>
  <LinksUpToDate>false</LinksUpToDate>
  <CharactersWithSpaces>11074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2026-05-29T06:21:00Z</dcterms:created>
  <dcterms:modified xsi:type="dcterms:W3CDTF">2026-05-29T12:26:00Z</dcterms:modified>
</cp:coreProperties>
</file>