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77" w:rsidRPr="000F0992" w:rsidRDefault="00192C77" w:rsidP="00192C77">
      <w:pPr>
        <w:pStyle w:val="Style2"/>
        <w:widowControl/>
        <w:spacing w:before="53"/>
        <w:ind w:left="6374"/>
        <w:rPr>
          <w:rStyle w:val="FontStyle12"/>
          <w:color w:val="000000" w:themeColor="text1"/>
          <w:sz w:val="24"/>
          <w:szCs w:val="24"/>
          <w:lang w:val="uk-UA" w:eastAsia="uk-UA"/>
        </w:rPr>
      </w:pPr>
      <w:r w:rsidRPr="000F0992">
        <w:rPr>
          <w:rStyle w:val="FontStyle12"/>
          <w:color w:val="000000" w:themeColor="text1"/>
          <w:sz w:val="24"/>
          <w:szCs w:val="24"/>
          <w:lang w:val="uk-UA" w:eastAsia="uk-UA"/>
        </w:rPr>
        <w:t>Додаток № 2</w:t>
      </w:r>
    </w:p>
    <w:p w:rsidR="00192C77" w:rsidRPr="000F0992" w:rsidRDefault="00192C77" w:rsidP="00192C77">
      <w:pPr>
        <w:pStyle w:val="Style2"/>
        <w:widowControl/>
        <w:ind w:left="6379"/>
        <w:rPr>
          <w:rStyle w:val="FontStyle12"/>
          <w:color w:val="000000" w:themeColor="text1"/>
          <w:sz w:val="24"/>
          <w:szCs w:val="24"/>
          <w:lang w:val="uk-UA" w:eastAsia="uk-UA"/>
        </w:rPr>
      </w:pPr>
      <w:r w:rsidRPr="000F0992">
        <w:rPr>
          <w:rStyle w:val="FontStyle12"/>
          <w:color w:val="000000" w:themeColor="text1"/>
          <w:sz w:val="24"/>
          <w:szCs w:val="24"/>
          <w:lang w:val="uk-UA" w:eastAsia="uk-UA"/>
        </w:rPr>
        <w:t>до Договору про постачання електричної енергії споживачу</w:t>
      </w:r>
    </w:p>
    <w:p w:rsidR="00210F51" w:rsidRDefault="00192C77" w:rsidP="00192C77">
      <w:pPr>
        <w:pStyle w:val="Style2"/>
        <w:widowControl/>
        <w:ind w:left="6379"/>
        <w:rPr>
          <w:rStyle w:val="FontStyle12"/>
          <w:color w:val="000000" w:themeColor="text1"/>
          <w:sz w:val="24"/>
          <w:szCs w:val="24"/>
          <w:lang w:val="uk-UA" w:eastAsia="uk-UA"/>
        </w:rPr>
      </w:pPr>
      <w:r w:rsidRPr="000F0992">
        <w:rPr>
          <w:rStyle w:val="FontStyle12"/>
          <w:color w:val="000000" w:themeColor="text1"/>
          <w:sz w:val="24"/>
          <w:szCs w:val="24"/>
          <w:lang w:val="uk-UA" w:eastAsia="uk-UA"/>
        </w:rPr>
        <w:t>від _____________ №________</w:t>
      </w:r>
    </w:p>
    <w:p w:rsidR="00ED568E" w:rsidRPr="000F0992" w:rsidRDefault="00ED568E" w:rsidP="00192C77">
      <w:pPr>
        <w:pStyle w:val="Style2"/>
        <w:widowControl/>
        <w:ind w:left="6379"/>
        <w:rPr>
          <w:rStyle w:val="FontStyle12"/>
          <w:rFonts w:ascii="Trebuchet MS" w:hAnsi="Trebuchet MS"/>
          <w:color w:val="000000" w:themeColor="text1"/>
          <w:lang w:val="uk-UA" w:eastAsia="uk-UA"/>
        </w:rPr>
      </w:pPr>
    </w:p>
    <w:p w:rsidR="00922CB4" w:rsidRPr="000F0992" w:rsidRDefault="00051422" w:rsidP="00C644F7">
      <w:pPr>
        <w:pStyle w:val="Style3"/>
        <w:widowControl/>
        <w:spacing w:before="72"/>
        <w:ind w:left="725"/>
        <w:rPr>
          <w:rStyle w:val="FontStyle11"/>
          <w:rFonts w:ascii="Trebuchet MS" w:hAnsi="Trebuchet MS"/>
          <w:color w:val="000000" w:themeColor="text1"/>
          <w:sz w:val="28"/>
          <w:u w:val="single"/>
          <w:lang w:val="uk-UA" w:eastAsia="uk-UA"/>
        </w:rPr>
      </w:pPr>
      <w:r w:rsidRPr="000F0992">
        <w:rPr>
          <w:rStyle w:val="FontStyle11"/>
          <w:rFonts w:ascii="Trebuchet MS" w:hAnsi="Trebuchet MS"/>
          <w:color w:val="000000" w:themeColor="text1"/>
          <w:sz w:val="28"/>
          <w:lang w:val="uk-UA" w:eastAsia="uk-UA"/>
        </w:rPr>
        <w:t>Комерційна пропозиція</w:t>
      </w:r>
      <w:r w:rsidR="00B3246F" w:rsidRPr="000F0992">
        <w:rPr>
          <w:rStyle w:val="FontStyle11"/>
          <w:rFonts w:ascii="Trebuchet MS" w:hAnsi="Trebuchet MS"/>
          <w:color w:val="000000" w:themeColor="text1"/>
          <w:sz w:val="28"/>
          <w:lang w:val="uk-UA" w:eastAsia="uk-UA"/>
        </w:rPr>
        <w:t xml:space="preserve"> </w:t>
      </w:r>
      <w:r w:rsidR="00C644F7" w:rsidRPr="000F0992">
        <w:rPr>
          <w:rStyle w:val="FontStyle11"/>
          <w:rFonts w:ascii="Trebuchet MS" w:hAnsi="Trebuchet MS"/>
          <w:color w:val="000000" w:themeColor="text1"/>
          <w:sz w:val="28"/>
          <w:u w:val="single"/>
          <w:lang w:val="uk-UA" w:eastAsia="uk-UA"/>
        </w:rPr>
        <w:t>№</w:t>
      </w:r>
      <w:r w:rsidR="00192C77" w:rsidRPr="000F0992">
        <w:rPr>
          <w:rStyle w:val="FontStyle11"/>
          <w:rFonts w:ascii="Trebuchet MS" w:hAnsi="Trebuchet MS"/>
          <w:color w:val="000000" w:themeColor="text1"/>
          <w:sz w:val="28"/>
          <w:u w:val="single"/>
          <w:lang w:val="uk-UA" w:eastAsia="uk-UA"/>
        </w:rPr>
        <w:t>1.2.</w:t>
      </w:r>
      <w:r w:rsidR="00F316E0" w:rsidRPr="000F0992">
        <w:rPr>
          <w:rStyle w:val="FontStyle11"/>
          <w:rFonts w:ascii="Trebuchet MS" w:hAnsi="Trebuchet MS"/>
          <w:color w:val="000000" w:themeColor="text1"/>
          <w:sz w:val="28"/>
          <w:u w:val="single"/>
          <w:lang w:val="uk-UA" w:eastAsia="uk-UA"/>
        </w:rPr>
        <w:t>2</w:t>
      </w:r>
      <w:r w:rsidR="00192C77" w:rsidRPr="000F0992">
        <w:rPr>
          <w:rStyle w:val="FontStyle11"/>
          <w:rFonts w:ascii="Trebuchet MS" w:hAnsi="Trebuchet MS"/>
          <w:color w:val="000000" w:themeColor="text1"/>
          <w:sz w:val="28"/>
          <w:u w:val="single"/>
          <w:lang w:val="uk-UA" w:eastAsia="uk-UA"/>
        </w:rPr>
        <w:t>.1</w:t>
      </w:r>
      <w:r w:rsidR="00B3246F" w:rsidRPr="000F0992">
        <w:rPr>
          <w:rStyle w:val="FontStyle11"/>
          <w:rFonts w:ascii="Trebuchet MS" w:hAnsi="Trebuchet MS"/>
          <w:color w:val="000000" w:themeColor="text1"/>
          <w:sz w:val="28"/>
          <w:u w:val="single"/>
          <w:lang w:val="uk-UA" w:eastAsia="uk-UA"/>
        </w:rPr>
        <w:t xml:space="preserve"> </w:t>
      </w:r>
    </w:p>
    <w:p w:rsidR="00C644F7" w:rsidRPr="000F0992" w:rsidRDefault="00192C77" w:rsidP="00C644F7">
      <w:pPr>
        <w:pStyle w:val="Style3"/>
        <w:widowControl/>
        <w:spacing w:before="72"/>
        <w:ind w:left="725"/>
        <w:rPr>
          <w:rStyle w:val="FontStyle11"/>
          <w:rFonts w:ascii="Trebuchet MS" w:hAnsi="Trebuchet MS"/>
          <w:color w:val="000000" w:themeColor="text1"/>
          <w:lang w:val="uk-UA" w:eastAsia="uk-UA"/>
        </w:rPr>
      </w:pPr>
      <w:r w:rsidRPr="000F0992">
        <w:rPr>
          <w:rStyle w:val="FontStyle11"/>
          <w:color w:val="000000" w:themeColor="text1"/>
          <w:sz w:val="24"/>
          <w:szCs w:val="24"/>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r w:rsidR="00C644F7" w:rsidRPr="000F0992">
        <w:rPr>
          <w:rStyle w:val="FontStyle11"/>
          <w:rFonts w:ascii="Trebuchet MS" w:hAnsi="Trebuchet MS"/>
          <w:color w:val="000000" w:themeColor="text1"/>
          <w:lang w:val="uk-UA" w:eastAsia="uk-UA"/>
        </w:rPr>
        <w:t xml:space="preserve">  </w:t>
      </w:r>
    </w:p>
    <w:tbl>
      <w:tblPr>
        <w:tblW w:w="10491" w:type="dxa"/>
        <w:tblInd w:w="-386" w:type="dxa"/>
        <w:tblLayout w:type="fixed"/>
        <w:tblCellMar>
          <w:left w:w="40" w:type="dxa"/>
          <w:right w:w="40" w:type="dxa"/>
        </w:tblCellMar>
        <w:tblLook w:val="0000" w:firstRow="0" w:lastRow="0" w:firstColumn="0" w:lastColumn="0" w:noHBand="0" w:noVBand="0"/>
      </w:tblPr>
      <w:tblGrid>
        <w:gridCol w:w="1986"/>
        <w:gridCol w:w="8505"/>
      </w:tblGrid>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422F6" w:rsidRPr="000F0992" w:rsidRDefault="00F422F6"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t>Критерії, яким має відповідати особа, що обирає дану комерційну пропозицію</w:t>
            </w:r>
          </w:p>
        </w:tc>
        <w:tc>
          <w:tcPr>
            <w:tcW w:w="8505" w:type="dxa"/>
            <w:tcBorders>
              <w:top w:val="single" w:sz="6" w:space="0" w:color="auto"/>
              <w:left w:val="single" w:sz="6" w:space="0" w:color="auto"/>
              <w:bottom w:val="single" w:sz="6" w:space="0" w:color="auto"/>
              <w:right w:val="single" w:sz="6" w:space="0" w:color="auto"/>
            </w:tcBorders>
          </w:tcPr>
          <w:p w:rsidR="00192C77" w:rsidRPr="000F0992" w:rsidRDefault="00F422F6" w:rsidP="00192C77">
            <w:pPr>
              <w:pStyle w:val="Style6"/>
              <w:widowControl/>
              <w:tabs>
                <w:tab w:val="left" w:pos="669"/>
              </w:tabs>
              <w:spacing w:line="240" w:lineRule="auto"/>
              <w:ind w:firstLine="385"/>
              <w:jc w:val="both"/>
              <w:rPr>
                <w:rStyle w:val="FontStyle12"/>
                <w:color w:val="000000" w:themeColor="text1"/>
                <w:lang w:val="uk-UA"/>
              </w:rPr>
            </w:pPr>
            <w:r w:rsidRPr="000F0992">
              <w:rPr>
                <w:rStyle w:val="FontStyle12"/>
                <w:rFonts w:ascii="Trebuchet MS" w:hAnsi="Trebuchet MS"/>
                <w:color w:val="000000" w:themeColor="text1"/>
                <w:lang w:val="uk-UA"/>
              </w:rPr>
              <w:t>-</w:t>
            </w:r>
            <w:r w:rsidRPr="000F0992">
              <w:rPr>
                <w:rStyle w:val="FontStyle12"/>
                <w:rFonts w:ascii="Trebuchet MS" w:hAnsi="Trebuchet MS"/>
                <w:color w:val="000000" w:themeColor="text1"/>
                <w:lang w:val="uk-UA"/>
              </w:rPr>
              <w:tab/>
            </w:r>
            <w:r w:rsidR="00192C77" w:rsidRPr="000F0992">
              <w:rPr>
                <w:rStyle w:val="FontStyle12"/>
                <w:color w:val="000000" w:themeColor="text1"/>
                <w:lang w:val="uk-UA"/>
              </w:rPr>
              <w:t>особа є власником (користувачем) об'єкта;</w:t>
            </w:r>
          </w:p>
          <w:p w:rsidR="00192C77" w:rsidRPr="000F0992" w:rsidRDefault="00192C77" w:rsidP="00192C77">
            <w:pPr>
              <w:pStyle w:val="Style6"/>
              <w:widowControl/>
              <w:tabs>
                <w:tab w:val="left" w:pos="669"/>
              </w:tabs>
              <w:spacing w:line="240" w:lineRule="auto"/>
              <w:ind w:firstLine="385"/>
              <w:jc w:val="both"/>
              <w:rPr>
                <w:rStyle w:val="FontStyle12"/>
                <w:color w:val="000000" w:themeColor="text1"/>
                <w:lang w:val="uk-UA"/>
              </w:rPr>
            </w:pPr>
            <w:r w:rsidRPr="000F0992">
              <w:rPr>
                <w:rStyle w:val="FontStyle12"/>
                <w:color w:val="000000" w:themeColor="text1"/>
                <w:lang w:val="uk-UA"/>
              </w:rPr>
              <w:t>-</w:t>
            </w:r>
            <w:r w:rsidRPr="000F0992">
              <w:rPr>
                <w:rStyle w:val="FontStyle12"/>
                <w:color w:val="000000" w:themeColor="text1"/>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92C77" w:rsidRPr="000F0992" w:rsidRDefault="00192C77" w:rsidP="00192C77">
            <w:pPr>
              <w:pStyle w:val="Style6"/>
              <w:widowControl/>
              <w:tabs>
                <w:tab w:val="left" w:pos="669"/>
              </w:tabs>
              <w:spacing w:line="240" w:lineRule="auto"/>
              <w:ind w:firstLine="385"/>
              <w:jc w:val="both"/>
              <w:rPr>
                <w:rStyle w:val="FontStyle12"/>
                <w:color w:val="000000" w:themeColor="text1"/>
                <w:lang w:val="uk-UA"/>
              </w:rPr>
            </w:pPr>
            <w:r w:rsidRPr="000F0992">
              <w:rPr>
                <w:rStyle w:val="FontStyle12"/>
                <w:color w:val="000000" w:themeColor="text1"/>
                <w:lang w:val="uk-UA"/>
              </w:rPr>
              <w:t>-</w:t>
            </w:r>
            <w:r w:rsidRPr="000F0992">
              <w:rPr>
                <w:rStyle w:val="FontStyle12"/>
                <w:color w:val="000000" w:themeColor="text1"/>
                <w:lang w:val="uk-UA"/>
              </w:rPr>
              <w:tab/>
              <w:t>споживач приєднався до умов договору споживача про надання послуг з розподілу (передачі) електричної енергії;</w:t>
            </w:r>
          </w:p>
          <w:p w:rsidR="0070496B" w:rsidRPr="000F0992" w:rsidRDefault="00192C77" w:rsidP="001E2A0E">
            <w:pPr>
              <w:pStyle w:val="Style6"/>
              <w:widowControl/>
              <w:tabs>
                <w:tab w:val="left" w:pos="466"/>
              </w:tabs>
              <w:ind w:firstLine="430"/>
              <w:jc w:val="both"/>
              <w:rPr>
                <w:rStyle w:val="FontStyle12"/>
                <w:rFonts w:ascii="Trebuchet MS" w:hAnsi="Trebuchet MS"/>
                <w:color w:val="000000" w:themeColor="text1"/>
                <w:lang w:val="uk-UA" w:eastAsia="uk-UA"/>
              </w:rPr>
            </w:pPr>
            <w:r w:rsidRPr="000F0992">
              <w:rPr>
                <w:rStyle w:val="FontStyle12"/>
                <w:color w:val="000000" w:themeColor="text1"/>
                <w:lang w:val="uk-UA" w:eastAsia="uk-UA"/>
              </w:rPr>
              <w:t>-</w:t>
            </w:r>
            <w:r w:rsidRPr="000F0992">
              <w:rPr>
                <w:rStyle w:val="FontStyle12"/>
                <w:color w:val="000000" w:themeColor="text1"/>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422F6" w:rsidRPr="000F0992" w:rsidRDefault="00F422F6" w:rsidP="005D13D0">
            <w:pPr>
              <w:pStyle w:val="Style5"/>
              <w:widowControl/>
              <w:spacing w:line="240" w:lineRule="auto"/>
              <w:rPr>
                <w:rStyle w:val="FontStyle11"/>
                <w:color w:val="000000" w:themeColor="text1"/>
                <w:sz w:val="24"/>
                <w:lang w:val="uk-UA" w:eastAsia="uk-UA"/>
              </w:rPr>
            </w:pPr>
            <w:r w:rsidRPr="000F0992">
              <w:rPr>
                <w:rStyle w:val="FontStyle11"/>
                <w:color w:val="000000" w:themeColor="text1"/>
                <w:sz w:val="24"/>
                <w:lang w:val="uk-UA" w:eastAsia="uk-UA"/>
              </w:rPr>
              <w:t>Ціна</w:t>
            </w:r>
          </w:p>
        </w:tc>
        <w:tc>
          <w:tcPr>
            <w:tcW w:w="8505" w:type="dxa"/>
            <w:tcBorders>
              <w:top w:val="single" w:sz="6" w:space="0" w:color="auto"/>
              <w:left w:val="single" w:sz="6" w:space="0" w:color="auto"/>
              <w:bottom w:val="single" w:sz="6" w:space="0" w:color="auto"/>
              <w:right w:val="single" w:sz="6" w:space="0" w:color="auto"/>
            </w:tcBorders>
          </w:tcPr>
          <w:p w:rsidR="001E2A0E" w:rsidRPr="000F0992" w:rsidRDefault="001E2A0E" w:rsidP="001E2A0E">
            <w:pPr>
              <w:pStyle w:val="Style1"/>
              <w:widowControl/>
              <w:spacing w:line="240" w:lineRule="auto"/>
              <w:ind w:left="5" w:firstLine="283"/>
              <w:rPr>
                <w:rStyle w:val="FontStyle12"/>
                <w:color w:val="000000"/>
                <w:lang w:val="uk-UA" w:eastAsia="uk-UA"/>
              </w:rPr>
            </w:pPr>
            <w:r w:rsidRPr="000F0992">
              <w:rPr>
                <w:rStyle w:val="FontStyle12"/>
                <w:color w:val="000000"/>
                <w:lang w:val="uk-UA" w:eastAsia="uk-UA"/>
              </w:rPr>
              <w:t>РДД  - ринок двосторонніх договорів;</w:t>
            </w:r>
          </w:p>
          <w:p w:rsidR="001E2A0E" w:rsidRPr="000F0992" w:rsidRDefault="001E2A0E" w:rsidP="001E2A0E">
            <w:pPr>
              <w:pStyle w:val="Style1"/>
              <w:widowControl/>
              <w:spacing w:line="240" w:lineRule="auto"/>
              <w:ind w:left="5" w:firstLine="283"/>
              <w:rPr>
                <w:rStyle w:val="FontStyle12"/>
                <w:color w:val="000000"/>
                <w:lang w:val="uk-UA" w:eastAsia="uk-UA"/>
              </w:rPr>
            </w:pPr>
            <w:r w:rsidRPr="000F0992">
              <w:rPr>
                <w:rStyle w:val="FontStyle12"/>
                <w:color w:val="000000"/>
                <w:lang w:val="uk-UA" w:eastAsia="uk-UA"/>
              </w:rPr>
              <w:t>РДН – ринок «на добу наперед»;</w:t>
            </w:r>
          </w:p>
          <w:p w:rsidR="001E2A0E" w:rsidRPr="000F0992" w:rsidRDefault="001E2A0E" w:rsidP="001E2A0E">
            <w:pPr>
              <w:pStyle w:val="Style1"/>
              <w:widowControl/>
              <w:spacing w:line="240" w:lineRule="auto"/>
              <w:ind w:left="5" w:firstLine="283"/>
              <w:rPr>
                <w:rStyle w:val="FontStyle12"/>
                <w:color w:val="000000"/>
                <w:lang w:val="uk-UA" w:eastAsia="uk-UA"/>
              </w:rPr>
            </w:pPr>
            <w:r w:rsidRPr="000F0992">
              <w:rPr>
                <w:rStyle w:val="FontStyle12"/>
                <w:color w:val="000000"/>
                <w:lang w:val="uk-UA" w:eastAsia="uk-UA"/>
              </w:rPr>
              <w:t>ВДР – внутрішньодобовий ринок;</w:t>
            </w:r>
          </w:p>
          <w:p w:rsidR="001E2A0E" w:rsidRPr="000F0992" w:rsidRDefault="001E2A0E" w:rsidP="001E2A0E">
            <w:pPr>
              <w:pStyle w:val="Style1"/>
              <w:widowControl/>
              <w:spacing w:line="240" w:lineRule="auto"/>
              <w:ind w:left="5" w:firstLine="283"/>
              <w:rPr>
                <w:rStyle w:val="FontStyle12"/>
                <w:color w:val="000000"/>
                <w:lang w:val="uk-UA" w:eastAsia="uk-UA"/>
              </w:rPr>
            </w:pPr>
            <w:r w:rsidRPr="000F0992">
              <w:rPr>
                <w:rStyle w:val="FontStyle12"/>
                <w:color w:val="000000"/>
                <w:lang w:val="uk-UA" w:eastAsia="uk-UA"/>
              </w:rPr>
              <w:t>БР – балансуючий ринок;</w:t>
            </w:r>
          </w:p>
          <w:p w:rsidR="001E2A0E" w:rsidRPr="000F0992" w:rsidRDefault="001E2A0E" w:rsidP="001E2A0E">
            <w:pPr>
              <w:pStyle w:val="Style1"/>
              <w:widowControl/>
              <w:spacing w:line="240" w:lineRule="auto"/>
              <w:ind w:left="5" w:firstLine="283"/>
              <w:rPr>
                <w:rStyle w:val="FontStyle12"/>
                <w:color w:val="000000"/>
                <w:lang w:val="uk-UA" w:eastAsia="uk-UA"/>
              </w:rPr>
            </w:pPr>
            <w:r w:rsidRPr="000F0992">
              <w:rPr>
                <w:rStyle w:val="FontStyle12"/>
                <w:color w:val="000000"/>
                <w:lang w:val="uk-UA" w:eastAsia="uk-UA"/>
              </w:rPr>
              <w:t>Д – доба постачання;</w:t>
            </w:r>
          </w:p>
          <w:p w:rsidR="001E2A0E" w:rsidRPr="000F0992" w:rsidRDefault="001E2A0E" w:rsidP="001E2A0E">
            <w:pPr>
              <w:pStyle w:val="Style1"/>
              <w:widowControl/>
              <w:spacing w:line="240" w:lineRule="auto"/>
              <w:ind w:left="5" w:firstLine="283"/>
              <w:rPr>
                <w:rStyle w:val="FontStyle12"/>
                <w:color w:val="000000"/>
                <w:lang w:val="uk-UA" w:eastAsia="uk-UA"/>
              </w:rPr>
            </w:pPr>
            <w:proofErr w:type="spellStart"/>
            <w:r w:rsidRPr="000F0992">
              <w:rPr>
                <w:rStyle w:val="FontStyle12"/>
                <w:color w:val="000000"/>
                <w:lang w:val="uk-UA" w:eastAsia="uk-UA"/>
              </w:rPr>
              <w:t>W</w:t>
            </w:r>
            <w:r w:rsidRPr="000F0992">
              <w:rPr>
                <w:rStyle w:val="FontStyle12"/>
                <w:color w:val="000000"/>
                <w:vertAlign w:val="subscript"/>
                <w:lang w:val="uk-UA" w:eastAsia="uk-UA"/>
              </w:rPr>
              <w:t>прог</w:t>
            </w:r>
            <w:proofErr w:type="spellEnd"/>
            <w:r w:rsidRPr="000F0992">
              <w:rPr>
                <w:rStyle w:val="FontStyle12"/>
                <w:color w:val="000000"/>
                <w:lang w:val="uk-UA" w:eastAsia="uk-UA"/>
              </w:rPr>
              <w:t xml:space="preserve"> – прогнозні погодинні обсяги споживання споживача кожної години Д;</w:t>
            </w:r>
          </w:p>
          <w:p w:rsidR="001E2A0E" w:rsidRPr="000F0992" w:rsidRDefault="001E2A0E" w:rsidP="001E2A0E">
            <w:pPr>
              <w:pStyle w:val="Style1"/>
              <w:widowControl/>
              <w:tabs>
                <w:tab w:val="left" w:pos="2404"/>
              </w:tabs>
              <w:spacing w:line="240" w:lineRule="auto"/>
              <w:ind w:left="5" w:firstLine="283"/>
              <w:rPr>
                <w:rStyle w:val="FontStyle12"/>
                <w:color w:val="000000"/>
                <w:lang w:val="uk-UA" w:eastAsia="uk-UA"/>
              </w:rPr>
            </w:pPr>
            <w:proofErr w:type="spellStart"/>
            <w:r w:rsidRPr="000F0992">
              <w:rPr>
                <w:rStyle w:val="FontStyle12"/>
                <w:color w:val="000000"/>
                <w:lang w:val="uk-UA" w:eastAsia="uk-UA"/>
              </w:rPr>
              <w:t>W</w:t>
            </w:r>
            <w:r w:rsidRPr="000F0992">
              <w:rPr>
                <w:rStyle w:val="FontStyle12"/>
                <w:color w:val="000000"/>
                <w:vertAlign w:val="subscript"/>
                <w:lang w:val="uk-UA" w:eastAsia="uk-UA"/>
              </w:rPr>
              <w:t>факт</w:t>
            </w:r>
            <w:proofErr w:type="spellEnd"/>
            <w:r w:rsidRPr="000F0992">
              <w:rPr>
                <w:rStyle w:val="FontStyle12"/>
                <w:color w:val="000000"/>
                <w:lang w:val="uk-UA" w:eastAsia="uk-UA"/>
              </w:rPr>
              <w:t xml:space="preserve"> – фактичні погодинні обсяги споживання споживача кожної години Д;</w:t>
            </w:r>
          </w:p>
          <w:p w:rsidR="001E2A0E" w:rsidRPr="000F0992" w:rsidRDefault="001E2A0E" w:rsidP="001E2A0E">
            <w:pPr>
              <w:pStyle w:val="Style1"/>
              <w:widowControl/>
              <w:tabs>
                <w:tab w:val="left" w:pos="2404"/>
              </w:tabs>
              <w:spacing w:line="240" w:lineRule="auto"/>
              <w:ind w:left="5" w:firstLine="283"/>
              <w:rPr>
                <w:color w:val="000000"/>
                <w:sz w:val="22"/>
                <w:szCs w:val="22"/>
                <w:lang w:val="uk-UA"/>
              </w:rPr>
            </w:pPr>
            <w:r w:rsidRPr="000F0992">
              <w:rPr>
                <w:color w:val="000000"/>
                <w:sz w:val="22"/>
                <w:szCs w:val="22"/>
                <w:lang w:val="en-US"/>
              </w:rPr>
              <w:t>W</w:t>
            </w:r>
            <w:r w:rsidRPr="000F0992">
              <w:rPr>
                <w:color w:val="000000"/>
                <w:sz w:val="22"/>
                <w:szCs w:val="22"/>
                <w:vertAlign w:val="subscript"/>
                <w:lang w:val="uk-UA"/>
              </w:rPr>
              <w:t>М</w:t>
            </w:r>
            <w:r w:rsidRPr="000F0992">
              <w:rPr>
                <w:color w:val="000000"/>
                <w:sz w:val="22"/>
                <w:szCs w:val="22"/>
                <w:lang w:val="uk-UA"/>
              </w:rPr>
              <w:t xml:space="preserve"> – фактичний обсяг споживання споживача у розрахунковому місяці;</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proofErr w:type="spellStart"/>
            <w:r w:rsidRPr="006A1A2C">
              <w:rPr>
                <w:rStyle w:val="FontStyle12"/>
                <w:lang w:val="uk-UA" w:eastAsia="uk-UA"/>
              </w:rPr>
              <w:t>Цmin</w:t>
            </w:r>
            <w:proofErr w:type="spellEnd"/>
            <w:r w:rsidRPr="006A1A2C">
              <w:rPr>
                <w:rStyle w:val="FontStyle12"/>
                <w:lang w:val="uk-UA" w:eastAsia="uk-UA"/>
              </w:rPr>
              <w:t xml:space="preserve"> – м</w:t>
            </w:r>
            <w:r w:rsidR="00ED568E">
              <w:rPr>
                <w:rStyle w:val="FontStyle12"/>
                <w:lang w:val="uk-UA" w:eastAsia="uk-UA"/>
              </w:rPr>
              <w:t>аксимальна ці</w:t>
            </w:r>
            <w:r w:rsidRPr="006A1A2C">
              <w:rPr>
                <w:rStyle w:val="FontStyle12"/>
                <w:lang w:val="uk-UA" w:eastAsia="uk-UA"/>
              </w:rPr>
              <w:t>на на електричну енергію на РДН та ВДР для годин мінімального навантаження, розрахована НКРЕКП;</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proofErr w:type="spellStart"/>
            <w:r w:rsidRPr="006A1A2C">
              <w:rPr>
                <w:rStyle w:val="FontStyle12"/>
                <w:lang w:val="uk-UA" w:eastAsia="uk-UA"/>
              </w:rPr>
              <w:t>Цmax</w:t>
            </w:r>
            <w:proofErr w:type="spellEnd"/>
            <w:r w:rsidRPr="006A1A2C">
              <w:rPr>
                <w:rStyle w:val="FontStyle12"/>
                <w:lang w:val="uk-UA" w:eastAsia="uk-UA"/>
              </w:rPr>
              <w:t xml:space="preserve"> – максимальна ціна на електричну енергію на РДН та ВДР для годин максимального навантаження, розрахована НКРЕКП;</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proofErr w:type="spellStart"/>
            <w:r w:rsidRPr="006A1A2C">
              <w:rPr>
                <w:rStyle w:val="FontStyle12"/>
                <w:lang w:val="uk-UA" w:eastAsia="uk-UA"/>
              </w:rPr>
              <w:t>tmin</w:t>
            </w:r>
            <w:proofErr w:type="spellEnd"/>
            <w:r w:rsidRPr="006A1A2C">
              <w:rPr>
                <w:rStyle w:val="FontStyle12"/>
                <w:lang w:val="uk-UA" w:eastAsia="uk-UA"/>
              </w:rPr>
              <w:t xml:space="preserve"> – тривалість періоду годин мінімального навантаження (період з 00:00 до 07:00 та з 23:00 до 24:00);</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proofErr w:type="spellStart"/>
            <w:r w:rsidRPr="006A1A2C">
              <w:rPr>
                <w:rStyle w:val="FontStyle12"/>
                <w:lang w:val="uk-UA" w:eastAsia="uk-UA"/>
              </w:rPr>
              <w:t>tmax</w:t>
            </w:r>
            <w:proofErr w:type="spellEnd"/>
            <w:r w:rsidRPr="006A1A2C">
              <w:rPr>
                <w:rStyle w:val="FontStyle12"/>
                <w:lang w:val="uk-UA" w:eastAsia="uk-UA"/>
              </w:rPr>
              <w:t xml:space="preserve"> – тривалість періоду годин максимального навантаження (період з 07:00 до 23:00);</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r w:rsidRPr="006A1A2C">
              <w:rPr>
                <w:rStyle w:val="FontStyle12"/>
                <w:lang w:val="uk-UA" w:eastAsia="uk-UA"/>
              </w:rPr>
              <w:t>Оплата електричної енергії у розрахунковому періоді здійснюється за прогнозованою ціною (тарифом) за 1кВт*</w:t>
            </w:r>
            <w:proofErr w:type="spellStart"/>
            <w:r w:rsidRPr="006A1A2C">
              <w:rPr>
                <w:rStyle w:val="FontStyle12"/>
                <w:lang w:val="uk-UA" w:eastAsia="uk-UA"/>
              </w:rPr>
              <w:t>год</w:t>
            </w:r>
            <w:proofErr w:type="spellEnd"/>
            <w:r w:rsidRPr="006A1A2C">
              <w:rPr>
                <w:rStyle w:val="FontStyle12"/>
                <w:lang w:val="uk-UA" w:eastAsia="uk-UA"/>
              </w:rPr>
              <w:t xml:space="preserve"> Постачальника, яка визначається за формулою: Ц= СЗЦ+Т, </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r w:rsidRPr="006A1A2C">
              <w:rPr>
                <w:rStyle w:val="FontStyle12"/>
                <w:lang w:val="uk-UA" w:eastAsia="uk-UA"/>
              </w:rPr>
              <w:t>де: СЗЦ – середня закупівельна ціна без урахування ПДВ, відповідно до Постанови НКРЕКП від 28 лютого 2020 року №517.</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r w:rsidRPr="006A1A2C">
              <w:rPr>
                <w:rStyle w:val="FontStyle12"/>
                <w:lang w:val="uk-UA" w:eastAsia="uk-UA"/>
              </w:rPr>
              <w:t>СЗЦ = (</w:t>
            </w:r>
            <w:proofErr w:type="spellStart"/>
            <w:r w:rsidRPr="006A1A2C">
              <w:rPr>
                <w:rStyle w:val="FontStyle12"/>
                <w:lang w:val="uk-UA" w:eastAsia="uk-UA"/>
              </w:rPr>
              <w:t>Цmin</w:t>
            </w:r>
            <w:proofErr w:type="spellEnd"/>
            <w:r w:rsidRPr="006A1A2C">
              <w:rPr>
                <w:rStyle w:val="FontStyle12"/>
                <w:lang w:val="uk-UA" w:eastAsia="uk-UA"/>
              </w:rPr>
              <w:t>*</w:t>
            </w:r>
            <w:proofErr w:type="spellStart"/>
            <w:r w:rsidRPr="006A1A2C">
              <w:rPr>
                <w:rStyle w:val="FontStyle12"/>
                <w:lang w:val="uk-UA" w:eastAsia="uk-UA"/>
              </w:rPr>
              <w:t>tmin</w:t>
            </w:r>
            <w:proofErr w:type="spellEnd"/>
            <w:r w:rsidRPr="006A1A2C">
              <w:rPr>
                <w:rStyle w:val="FontStyle12"/>
                <w:lang w:val="uk-UA" w:eastAsia="uk-UA"/>
              </w:rPr>
              <w:t xml:space="preserve"> + </w:t>
            </w:r>
            <w:proofErr w:type="spellStart"/>
            <w:r w:rsidRPr="006A1A2C">
              <w:rPr>
                <w:rStyle w:val="FontStyle12"/>
                <w:lang w:val="uk-UA" w:eastAsia="uk-UA"/>
              </w:rPr>
              <w:t>Цmax</w:t>
            </w:r>
            <w:proofErr w:type="spellEnd"/>
            <w:r w:rsidRPr="006A1A2C">
              <w:rPr>
                <w:rStyle w:val="FontStyle12"/>
                <w:lang w:val="uk-UA" w:eastAsia="uk-UA"/>
              </w:rPr>
              <w:t>*</w:t>
            </w:r>
            <w:proofErr w:type="spellStart"/>
            <w:r w:rsidRPr="006A1A2C">
              <w:rPr>
                <w:rStyle w:val="FontStyle12"/>
                <w:lang w:val="uk-UA" w:eastAsia="uk-UA"/>
              </w:rPr>
              <w:t>tmax</w:t>
            </w:r>
            <w:proofErr w:type="spellEnd"/>
            <w:r w:rsidRPr="006A1A2C">
              <w:rPr>
                <w:rStyle w:val="FontStyle12"/>
                <w:lang w:val="uk-UA" w:eastAsia="uk-UA"/>
              </w:rPr>
              <w:t xml:space="preserve">)/24; </w:t>
            </w:r>
          </w:p>
          <w:p w:rsidR="006A1A2C" w:rsidRPr="006A1A2C" w:rsidRDefault="006A1A2C" w:rsidP="006A1A2C">
            <w:pPr>
              <w:pStyle w:val="Style1"/>
              <w:widowControl/>
              <w:tabs>
                <w:tab w:val="left" w:pos="2404"/>
              </w:tabs>
              <w:spacing w:line="274" w:lineRule="exact"/>
              <w:ind w:left="5" w:firstLine="283"/>
              <w:rPr>
                <w:rStyle w:val="FontStyle12"/>
                <w:lang w:val="uk-UA" w:eastAsia="uk-UA"/>
              </w:rPr>
            </w:pPr>
            <w:r w:rsidRPr="006A1A2C">
              <w:rPr>
                <w:rStyle w:val="FontStyle12"/>
                <w:lang w:val="uk-UA" w:eastAsia="uk-UA"/>
              </w:rPr>
              <w:t>Т – тариф на послуги Оператора системи передачі (встановлюється НКРЕКП).</w:t>
            </w:r>
          </w:p>
          <w:p w:rsidR="006A1A2C" w:rsidRDefault="006A1A2C" w:rsidP="006A1A2C">
            <w:pPr>
              <w:pStyle w:val="Style1"/>
              <w:widowControl/>
              <w:spacing w:line="240" w:lineRule="auto"/>
              <w:ind w:firstLine="425"/>
              <w:rPr>
                <w:rStyle w:val="FontStyle12"/>
                <w:lang w:val="uk-UA" w:eastAsia="uk-UA"/>
              </w:rPr>
            </w:pPr>
            <w:r w:rsidRPr="006A1A2C">
              <w:rPr>
                <w:rStyle w:val="FontStyle12"/>
                <w:lang w:val="uk-UA" w:eastAsia="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розраховуються (визначаються) Постачальником за формулою:  </w:t>
            </w:r>
          </w:p>
          <w:p w:rsidR="001E2A0E" w:rsidRPr="000F0992" w:rsidRDefault="001E2A0E" w:rsidP="006A1A2C">
            <w:pPr>
              <w:pStyle w:val="Style1"/>
              <w:widowControl/>
              <w:spacing w:line="240" w:lineRule="auto"/>
              <w:ind w:firstLine="425"/>
              <w:rPr>
                <w:rStyle w:val="FontStyle12"/>
                <w:color w:val="000000"/>
                <w:lang w:val="uk-UA" w:eastAsia="uk-UA"/>
              </w:rPr>
            </w:pPr>
            <w:r w:rsidRPr="000F0992">
              <w:rPr>
                <w:color w:val="000000"/>
                <w:sz w:val="22"/>
                <w:szCs w:val="22"/>
                <w:lang w:val="uk-UA"/>
              </w:rPr>
              <w:t xml:space="preserve">Ц </w:t>
            </w:r>
            <w:r w:rsidRPr="000F0992">
              <w:rPr>
                <w:color w:val="000000"/>
                <w:sz w:val="22"/>
                <w:szCs w:val="22"/>
                <w:vertAlign w:val="subscript"/>
                <w:lang w:val="uk-UA"/>
              </w:rPr>
              <w:t>факт</w:t>
            </w:r>
            <w:r w:rsidRPr="000F0992">
              <w:rPr>
                <w:color w:val="000000"/>
                <w:sz w:val="22"/>
                <w:szCs w:val="22"/>
                <w:lang w:val="uk-UA"/>
              </w:rPr>
              <w:t xml:space="preserve"> = ((</w:t>
            </w:r>
            <w:r w:rsidRPr="000F0992">
              <w:rPr>
                <w:color w:val="000000"/>
                <w:sz w:val="22"/>
                <w:szCs w:val="22"/>
                <w:lang w:val="en-US"/>
              </w:rPr>
              <w:t>Cost</w:t>
            </w:r>
            <w:r w:rsidRPr="000F0992">
              <w:rPr>
                <w:color w:val="000000"/>
                <w:sz w:val="22"/>
                <w:szCs w:val="22"/>
                <w:vertAlign w:val="subscript"/>
                <w:lang w:val="uk-UA"/>
              </w:rPr>
              <w:t>РДД</w:t>
            </w:r>
            <w:r w:rsidRPr="000F0992">
              <w:rPr>
                <w:color w:val="000000"/>
                <w:sz w:val="22"/>
                <w:szCs w:val="22"/>
                <w:lang w:val="uk-UA"/>
              </w:rPr>
              <w:t xml:space="preserve"> +</w:t>
            </w:r>
            <w:r w:rsidRPr="000F0992">
              <w:rPr>
                <w:color w:val="000000"/>
                <w:sz w:val="22"/>
                <w:szCs w:val="22"/>
                <w:lang w:val="en-US"/>
              </w:rPr>
              <w:t>Cost</w:t>
            </w:r>
            <w:r w:rsidRPr="000F0992">
              <w:rPr>
                <w:color w:val="000000"/>
                <w:sz w:val="22"/>
                <w:szCs w:val="22"/>
                <w:vertAlign w:val="subscript"/>
                <w:lang w:val="uk-UA"/>
              </w:rPr>
              <w:t>РДН/ВДР</w:t>
            </w:r>
            <w:r w:rsidRPr="000F0992">
              <w:rPr>
                <w:color w:val="000000"/>
                <w:sz w:val="22"/>
                <w:szCs w:val="22"/>
                <w:lang w:val="uk-UA"/>
              </w:rPr>
              <w:t xml:space="preserve">+ </w:t>
            </w:r>
            <w:r w:rsidRPr="000F0992">
              <w:rPr>
                <w:color w:val="000000"/>
                <w:sz w:val="22"/>
                <w:szCs w:val="22"/>
                <w:lang w:val="en-US"/>
              </w:rPr>
              <w:t>Cost</w:t>
            </w:r>
            <w:r w:rsidRPr="000F0992">
              <w:rPr>
                <w:color w:val="000000"/>
                <w:sz w:val="22"/>
                <w:szCs w:val="22"/>
                <w:vertAlign w:val="subscript"/>
                <w:lang w:val="uk-UA"/>
              </w:rPr>
              <w:t>БР-</w:t>
            </w:r>
            <w:r w:rsidRPr="000F0992">
              <w:rPr>
                <w:color w:val="000000"/>
                <w:sz w:val="22"/>
                <w:szCs w:val="22"/>
                <w:lang w:val="uk-UA"/>
              </w:rPr>
              <w:t xml:space="preserve">+ </w:t>
            </w:r>
            <w:r w:rsidRPr="000F0992">
              <w:rPr>
                <w:color w:val="000000"/>
                <w:sz w:val="22"/>
                <w:szCs w:val="22"/>
                <w:lang w:val="en-US"/>
              </w:rPr>
              <w:t>Cost</w:t>
            </w:r>
            <w:r w:rsidRPr="000F0992">
              <w:rPr>
                <w:color w:val="000000"/>
                <w:sz w:val="22"/>
                <w:szCs w:val="22"/>
                <w:vertAlign w:val="subscript"/>
                <w:lang w:val="uk-UA"/>
              </w:rPr>
              <w:t>БР+</w:t>
            </w:r>
            <w:r w:rsidRPr="000F0992">
              <w:rPr>
                <w:color w:val="000000"/>
                <w:sz w:val="22"/>
                <w:szCs w:val="22"/>
                <w:lang w:val="uk-UA"/>
              </w:rPr>
              <w:t xml:space="preserve"> + </w:t>
            </w:r>
            <w:r w:rsidRPr="000F0992">
              <w:rPr>
                <w:color w:val="000000"/>
                <w:sz w:val="22"/>
                <w:szCs w:val="22"/>
                <w:lang w:val="en-US"/>
              </w:rPr>
              <w:t>F</w:t>
            </w:r>
            <w:proofErr w:type="spellStart"/>
            <w:r w:rsidRPr="000F0992">
              <w:rPr>
                <w:color w:val="000000"/>
                <w:sz w:val="22"/>
                <w:szCs w:val="22"/>
                <w:vertAlign w:val="subscript"/>
                <w:lang w:val="uk-UA"/>
              </w:rPr>
              <w:t>спож</w:t>
            </w:r>
            <w:proofErr w:type="spellEnd"/>
            <w:r w:rsidRPr="000F0992">
              <w:rPr>
                <w:b/>
                <w:color w:val="000000"/>
                <w:sz w:val="22"/>
                <w:szCs w:val="22"/>
                <w:vertAlign w:val="subscript"/>
                <w:lang w:val="uk-UA"/>
              </w:rPr>
              <w:t xml:space="preserve">. </w:t>
            </w:r>
            <w:r w:rsidRPr="000F0992">
              <w:rPr>
                <w:sz w:val="22"/>
                <w:szCs w:val="22"/>
                <w:lang w:val="uk-UA"/>
              </w:rPr>
              <w:t>)/</w:t>
            </w:r>
            <w:r w:rsidRPr="000F0992">
              <w:rPr>
                <w:sz w:val="22"/>
                <w:szCs w:val="22"/>
                <w:lang w:val="en-US"/>
              </w:rPr>
              <w:t>W</w:t>
            </w:r>
            <w:r w:rsidRPr="000F0992">
              <w:rPr>
                <w:sz w:val="22"/>
                <w:szCs w:val="22"/>
                <w:vertAlign w:val="subscript"/>
                <w:lang w:val="uk-UA"/>
              </w:rPr>
              <w:t>М</w:t>
            </w:r>
            <w:r w:rsidRPr="000F0992">
              <w:rPr>
                <w:sz w:val="22"/>
                <w:szCs w:val="22"/>
                <w:lang w:val="uk-UA"/>
              </w:rPr>
              <w:t>)</w:t>
            </w:r>
            <w:r w:rsidRPr="000F0992">
              <w:rPr>
                <w:sz w:val="22"/>
                <w:szCs w:val="22"/>
                <w:vertAlign w:val="subscript"/>
                <w:lang w:val="uk-UA"/>
              </w:rPr>
              <w:t>*</w:t>
            </w:r>
            <w:proofErr w:type="spellStart"/>
            <w:r w:rsidRPr="000F0992">
              <w:rPr>
                <w:sz w:val="22"/>
                <w:szCs w:val="22"/>
                <w:lang w:val="uk-UA"/>
              </w:rPr>
              <w:t>П</w:t>
            </w:r>
            <w:r w:rsidRPr="000F0992">
              <w:rPr>
                <w:sz w:val="22"/>
                <w:szCs w:val="22"/>
                <w:vertAlign w:val="subscript"/>
                <w:lang w:val="uk-UA"/>
              </w:rPr>
              <w:t>пост</w:t>
            </w:r>
            <w:proofErr w:type="spellEnd"/>
            <w:r w:rsidRPr="000F0992">
              <w:rPr>
                <w:sz w:val="22"/>
                <w:szCs w:val="22"/>
                <w:lang w:val="uk-UA"/>
              </w:rPr>
              <w:t xml:space="preserve"> </w:t>
            </w:r>
            <w:r w:rsidRPr="000F0992">
              <w:rPr>
                <w:color w:val="000000"/>
                <w:sz w:val="22"/>
                <w:szCs w:val="22"/>
                <w:lang w:val="uk-UA"/>
              </w:rPr>
              <w:t xml:space="preserve">+ </w:t>
            </w:r>
            <w:r w:rsidRPr="000F0992">
              <w:rPr>
                <w:rStyle w:val="FontStyle12"/>
                <w:lang w:val="uk-UA" w:eastAsia="uk-UA"/>
              </w:rPr>
              <w:t>Т,</w:t>
            </w:r>
          </w:p>
          <w:p w:rsidR="001E2A0E" w:rsidRPr="000F0992" w:rsidRDefault="001E2A0E" w:rsidP="001E2A0E">
            <w:pPr>
              <w:pStyle w:val="Style3"/>
              <w:widowControl/>
              <w:spacing w:line="240" w:lineRule="auto"/>
              <w:ind w:firstLine="458"/>
              <w:jc w:val="both"/>
              <w:rPr>
                <w:rStyle w:val="FontStyle12"/>
                <w:color w:val="000000"/>
                <w:lang w:val="uk-UA" w:eastAsia="uk-UA"/>
              </w:rPr>
            </w:pPr>
            <w:r w:rsidRPr="000F0992">
              <w:rPr>
                <w:rStyle w:val="FontStyle12"/>
                <w:color w:val="000000"/>
                <w:lang w:val="uk-UA" w:eastAsia="uk-UA"/>
              </w:rPr>
              <w:t xml:space="preserve">де: </w:t>
            </w:r>
            <w:r w:rsidRPr="000F0992">
              <w:rPr>
                <w:sz w:val="22"/>
                <w:szCs w:val="22"/>
                <w:lang w:val="en-US"/>
              </w:rPr>
              <w:t>Cost</w:t>
            </w:r>
            <w:r w:rsidRPr="000F0992">
              <w:rPr>
                <w:sz w:val="22"/>
                <w:szCs w:val="22"/>
                <w:vertAlign w:val="subscript"/>
                <w:lang w:val="uk-UA"/>
              </w:rPr>
              <w:t>РДД</w:t>
            </w:r>
            <w:r w:rsidRPr="000F0992">
              <w:rPr>
                <w:sz w:val="22"/>
                <w:szCs w:val="22"/>
                <w:lang w:val="uk-UA"/>
              </w:rPr>
              <w:t xml:space="preserve"> – </w:t>
            </w:r>
            <w:r w:rsidRPr="000F0992">
              <w:rPr>
                <w:rStyle w:val="FontStyle12"/>
                <w:lang w:val="uk-UA" w:eastAsia="uk-UA"/>
              </w:rPr>
              <w:t>фактична вартість купівлі Постачальником обсягів  електроенергії Споживача на РДД для кожної години Д місяця, яка визначається як сума добутків прогнозних погодинних обсягів споживання електроенергії  Споживача та ціни години згідно із контрактом РДД для кожної години Д місяця без урахування ПДВ;</w:t>
            </w:r>
          </w:p>
          <w:p w:rsidR="001E2A0E" w:rsidRPr="000F0992" w:rsidRDefault="001E2A0E" w:rsidP="001E2A0E">
            <w:pPr>
              <w:pStyle w:val="Style3"/>
              <w:widowControl/>
              <w:spacing w:line="240" w:lineRule="auto"/>
              <w:ind w:firstLine="997"/>
              <w:jc w:val="both"/>
              <w:rPr>
                <w:rStyle w:val="FontStyle12"/>
                <w:lang w:val="uk-UA" w:eastAsia="uk-UA"/>
              </w:rPr>
            </w:pPr>
            <w:r w:rsidRPr="000F0992">
              <w:rPr>
                <w:sz w:val="22"/>
                <w:szCs w:val="22"/>
                <w:lang w:val="en-US"/>
              </w:rPr>
              <w:t>Cost</w:t>
            </w:r>
            <w:r w:rsidRPr="000F0992">
              <w:rPr>
                <w:sz w:val="22"/>
                <w:szCs w:val="22"/>
                <w:vertAlign w:val="subscript"/>
                <w:lang w:val="uk-UA"/>
              </w:rPr>
              <w:t>РДН/ВДР</w:t>
            </w:r>
            <w:r w:rsidRPr="000F0992">
              <w:rPr>
                <w:rStyle w:val="FontStyle12"/>
                <w:lang w:val="uk-UA" w:eastAsia="uk-UA"/>
              </w:rPr>
              <w:t xml:space="preserve"> </w:t>
            </w:r>
            <w:r w:rsidRPr="000F0992">
              <w:rPr>
                <w:sz w:val="22"/>
                <w:szCs w:val="22"/>
                <w:lang w:val="uk-UA"/>
              </w:rPr>
              <w:t>–</w:t>
            </w:r>
            <w:r w:rsidRPr="000F0992">
              <w:rPr>
                <w:rStyle w:val="FontStyle12"/>
                <w:lang w:val="uk-UA" w:eastAsia="uk-UA"/>
              </w:rPr>
              <w:t xml:space="preserve"> фактична вартість купівлі Постачальником обсягів електроенергії Споживача на аукціоні РДН/ВДР для кожної години Д місяця, яка визначається як сума добутків прогнозних погодинних обсягів споживання електроенергії Споживача та ціни години на аукціоні РДН/ВДР для кожної години Д місяця без урахування ПДВ; </w:t>
            </w:r>
          </w:p>
          <w:p w:rsidR="001E2A0E" w:rsidRPr="000F0992" w:rsidRDefault="001E2A0E" w:rsidP="001E2A0E">
            <w:pPr>
              <w:pStyle w:val="Style1"/>
              <w:widowControl/>
              <w:spacing w:line="274" w:lineRule="exact"/>
              <w:ind w:left="5" w:firstLine="732"/>
              <w:rPr>
                <w:rStyle w:val="FontStyle12"/>
                <w:lang w:val="uk-UA" w:eastAsia="uk-UA"/>
              </w:rPr>
            </w:pPr>
            <w:r w:rsidRPr="000F0992">
              <w:rPr>
                <w:sz w:val="22"/>
                <w:szCs w:val="22"/>
                <w:lang w:val="en-US"/>
              </w:rPr>
              <w:t>Cost</w:t>
            </w:r>
            <w:r w:rsidRPr="000F0992">
              <w:rPr>
                <w:sz w:val="22"/>
                <w:szCs w:val="22"/>
                <w:vertAlign w:val="subscript"/>
                <w:lang w:val="uk-UA"/>
              </w:rPr>
              <w:t>БР-</w:t>
            </w:r>
            <w:r w:rsidRPr="000F0992">
              <w:rPr>
                <w:sz w:val="22"/>
                <w:szCs w:val="22"/>
                <w:lang w:val="uk-UA"/>
              </w:rPr>
              <w:t xml:space="preserve"> – вартість небалансів споживача у випадку від’ємної різниці між </w:t>
            </w:r>
            <w:proofErr w:type="spellStart"/>
            <w:r w:rsidRPr="000F0992">
              <w:rPr>
                <w:rStyle w:val="FontStyle12"/>
                <w:lang w:val="uk-UA" w:eastAsia="uk-UA"/>
              </w:rPr>
              <w:t>W</w:t>
            </w:r>
            <w:r w:rsidRPr="000F0992">
              <w:rPr>
                <w:rStyle w:val="FontStyle12"/>
                <w:vertAlign w:val="subscript"/>
                <w:lang w:val="uk-UA" w:eastAsia="uk-UA"/>
              </w:rPr>
              <w:t>факт</w:t>
            </w:r>
            <w:proofErr w:type="spellEnd"/>
            <w:r w:rsidRPr="000F0992">
              <w:rPr>
                <w:rStyle w:val="FontStyle12"/>
                <w:lang w:val="uk-UA" w:eastAsia="uk-UA"/>
              </w:rPr>
              <w:t xml:space="preserve"> та </w:t>
            </w:r>
            <w:proofErr w:type="spellStart"/>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 xml:space="preserve"> у кожній годині Д місяця, яка розраховується за формулою:</w:t>
            </w:r>
          </w:p>
          <w:p w:rsidR="001E2A0E" w:rsidRPr="000F0992" w:rsidRDefault="001E2A0E" w:rsidP="001E2A0E">
            <w:pPr>
              <w:pStyle w:val="Style1"/>
              <w:widowControl/>
              <w:spacing w:line="274" w:lineRule="exact"/>
              <w:ind w:left="5" w:firstLine="732"/>
              <w:rPr>
                <w:rStyle w:val="FontStyle12"/>
                <w:lang w:val="uk-UA" w:eastAsia="uk-UA"/>
              </w:rPr>
            </w:pPr>
            <w:r w:rsidRPr="000F0992">
              <w:rPr>
                <w:sz w:val="22"/>
                <w:szCs w:val="22"/>
                <w:lang w:val="en-US"/>
              </w:rPr>
              <w:t>Cost</w:t>
            </w:r>
            <w:r w:rsidRPr="000F0992">
              <w:rPr>
                <w:sz w:val="22"/>
                <w:szCs w:val="22"/>
                <w:vertAlign w:val="subscript"/>
                <w:lang w:val="uk-UA"/>
              </w:rPr>
              <w:t>БР-</w:t>
            </w:r>
            <w:r w:rsidRPr="000F0992">
              <w:rPr>
                <w:sz w:val="22"/>
                <w:szCs w:val="22"/>
                <w:lang w:val="uk-UA"/>
              </w:rPr>
              <w:t>=</w:t>
            </w:r>
            <w:r w:rsidRPr="000F0992">
              <w:rPr>
                <w:rStyle w:val="FontStyle12"/>
                <w:lang w:val="uk-UA" w:eastAsia="uk-UA"/>
              </w:rPr>
              <w:t xml:space="preserve"> (</w:t>
            </w:r>
            <w:proofErr w:type="spellStart"/>
            <w:r w:rsidRPr="000F0992">
              <w:rPr>
                <w:rStyle w:val="FontStyle12"/>
                <w:lang w:val="uk-UA" w:eastAsia="uk-UA"/>
              </w:rPr>
              <w:t>W</w:t>
            </w:r>
            <w:r w:rsidRPr="000F0992">
              <w:rPr>
                <w:rStyle w:val="FontStyle12"/>
                <w:vertAlign w:val="subscript"/>
                <w:lang w:val="uk-UA" w:eastAsia="uk-UA"/>
              </w:rPr>
              <w:t>факт</w:t>
            </w:r>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w:t>
            </w:r>
            <w:r w:rsidRPr="000F0992">
              <w:rPr>
                <w:rStyle w:val="FontStyle12"/>
                <w:vertAlign w:val="subscript"/>
                <w:lang w:val="uk-UA" w:eastAsia="uk-UA"/>
              </w:rPr>
              <w:t xml:space="preserve"> * </w:t>
            </w:r>
            <w:proofErr w:type="spellStart"/>
            <w:r w:rsidRPr="000F0992">
              <w:rPr>
                <w:rStyle w:val="FontStyle12"/>
                <w:lang w:val="uk-UA" w:eastAsia="uk-UA"/>
              </w:rPr>
              <w:t>Ц</w:t>
            </w:r>
            <w:r w:rsidRPr="000F0992">
              <w:rPr>
                <w:rStyle w:val="FontStyle12"/>
                <w:vertAlign w:val="subscript"/>
                <w:lang w:val="uk-UA" w:eastAsia="uk-UA"/>
              </w:rPr>
              <w:t>нб</w:t>
            </w:r>
            <w:proofErr w:type="spellEnd"/>
            <w:r w:rsidRPr="000F0992">
              <w:rPr>
                <w:rStyle w:val="FontStyle12"/>
                <w:vertAlign w:val="subscript"/>
                <w:lang w:val="uk-UA" w:eastAsia="uk-UA"/>
              </w:rPr>
              <w:t xml:space="preserve"> </w:t>
            </w:r>
            <w:r w:rsidRPr="000F0992">
              <w:rPr>
                <w:rStyle w:val="FontStyle12"/>
                <w:lang w:val="uk-UA" w:eastAsia="uk-UA"/>
              </w:rPr>
              <w:t>,</w:t>
            </w:r>
          </w:p>
          <w:p w:rsidR="001E2A0E" w:rsidRPr="000F0992" w:rsidRDefault="001E2A0E" w:rsidP="001E2A0E">
            <w:pPr>
              <w:pStyle w:val="Style1"/>
              <w:widowControl/>
              <w:spacing w:line="274" w:lineRule="exact"/>
              <w:ind w:left="5" w:firstLine="732"/>
              <w:rPr>
                <w:rStyle w:val="FontStyle12"/>
                <w:lang w:val="uk-UA" w:eastAsia="uk-UA"/>
              </w:rPr>
            </w:pPr>
            <w:r w:rsidRPr="000F0992">
              <w:rPr>
                <w:rStyle w:val="FontStyle12"/>
                <w:lang w:val="uk-UA" w:eastAsia="uk-UA"/>
              </w:rPr>
              <w:t xml:space="preserve">де </w:t>
            </w:r>
            <w:proofErr w:type="spellStart"/>
            <w:r w:rsidRPr="000F0992">
              <w:rPr>
                <w:rStyle w:val="FontStyle12"/>
                <w:lang w:val="uk-UA" w:eastAsia="uk-UA"/>
              </w:rPr>
              <w:t>Ц</w:t>
            </w:r>
            <w:r w:rsidRPr="000F0992">
              <w:rPr>
                <w:rStyle w:val="FontStyle12"/>
                <w:vertAlign w:val="subscript"/>
                <w:lang w:val="uk-UA" w:eastAsia="uk-UA"/>
              </w:rPr>
              <w:t>нб-</w:t>
            </w:r>
            <w:proofErr w:type="spellEnd"/>
            <w:r w:rsidRPr="000F0992">
              <w:rPr>
                <w:rStyle w:val="FontStyle12"/>
                <w:lang w:val="uk-UA" w:eastAsia="uk-UA"/>
              </w:rPr>
              <w:t xml:space="preserve"> </w:t>
            </w:r>
            <w:r w:rsidRPr="000F0992">
              <w:rPr>
                <w:sz w:val="22"/>
                <w:szCs w:val="22"/>
                <w:lang w:val="uk-UA"/>
              </w:rPr>
              <w:t>–</w:t>
            </w:r>
            <w:r w:rsidRPr="000F0992">
              <w:rPr>
                <w:rStyle w:val="FontStyle12"/>
                <w:lang w:val="uk-UA" w:eastAsia="uk-UA"/>
              </w:rPr>
              <w:t xml:space="preserve"> вартість 1 кВт</w:t>
            </w:r>
            <w:r w:rsidRPr="000F0992">
              <w:rPr>
                <w:rStyle w:val="FontStyle12"/>
                <w:vertAlign w:val="subscript"/>
                <w:lang w:val="uk-UA" w:eastAsia="uk-UA"/>
              </w:rPr>
              <w:t>*</w:t>
            </w:r>
            <w:proofErr w:type="spellStart"/>
            <w:r w:rsidRPr="000F0992">
              <w:rPr>
                <w:rStyle w:val="FontStyle12"/>
                <w:lang w:val="uk-UA" w:eastAsia="uk-UA"/>
              </w:rPr>
              <w:t>год</w:t>
            </w:r>
            <w:proofErr w:type="spellEnd"/>
            <w:r w:rsidRPr="000F0992">
              <w:rPr>
                <w:rStyle w:val="FontStyle12"/>
                <w:lang w:val="uk-UA" w:eastAsia="uk-UA"/>
              </w:rPr>
              <w:t xml:space="preserve"> на БР, за якою постачальник продав </w:t>
            </w:r>
            <w:r w:rsidRPr="000F0992">
              <w:rPr>
                <w:sz w:val="22"/>
                <w:szCs w:val="22"/>
                <w:lang w:val="uk-UA"/>
              </w:rPr>
              <w:t xml:space="preserve">позитивну різниці </w:t>
            </w:r>
            <w:proofErr w:type="spellStart"/>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 xml:space="preserve"> від </w:t>
            </w:r>
            <w:proofErr w:type="spellStart"/>
            <w:r w:rsidRPr="000F0992">
              <w:rPr>
                <w:rStyle w:val="FontStyle12"/>
                <w:lang w:val="uk-UA" w:eastAsia="uk-UA"/>
              </w:rPr>
              <w:t>W</w:t>
            </w:r>
            <w:r w:rsidRPr="000F0992">
              <w:rPr>
                <w:rStyle w:val="FontStyle12"/>
                <w:vertAlign w:val="subscript"/>
                <w:lang w:val="uk-UA" w:eastAsia="uk-UA"/>
              </w:rPr>
              <w:t>факт</w:t>
            </w:r>
            <w:proofErr w:type="spellEnd"/>
            <w:r w:rsidRPr="000F0992">
              <w:rPr>
                <w:rStyle w:val="FontStyle12"/>
                <w:lang w:val="uk-UA" w:eastAsia="uk-UA"/>
              </w:rPr>
              <w:t xml:space="preserve"> споживача без урахування ПДВ;</w:t>
            </w:r>
          </w:p>
          <w:p w:rsidR="001E2A0E" w:rsidRPr="000F0992" w:rsidRDefault="001E2A0E" w:rsidP="001E2A0E">
            <w:pPr>
              <w:pStyle w:val="Style1"/>
              <w:widowControl/>
              <w:spacing w:line="274" w:lineRule="exact"/>
              <w:ind w:firstLine="732"/>
              <w:rPr>
                <w:rStyle w:val="FontStyle12"/>
                <w:lang w:val="uk-UA" w:eastAsia="uk-UA"/>
              </w:rPr>
            </w:pPr>
            <w:r w:rsidRPr="000F0992">
              <w:rPr>
                <w:sz w:val="22"/>
                <w:szCs w:val="22"/>
                <w:lang w:val="en-US"/>
              </w:rPr>
              <w:t>Cost</w:t>
            </w:r>
            <w:r w:rsidRPr="000F0992">
              <w:rPr>
                <w:sz w:val="22"/>
                <w:szCs w:val="22"/>
                <w:vertAlign w:val="subscript"/>
                <w:lang w:val="uk-UA"/>
              </w:rPr>
              <w:t>БР+</w:t>
            </w:r>
            <w:r w:rsidRPr="000F0992">
              <w:rPr>
                <w:sz w:val="22"/>
                <w:szCs w:val="22"/>
                <w:lang w:val="uk-UA"/>
              </w:rPr>
              <w:t xml:space="preserve"> – вартість небалансів споживача у випадку позитивної різниці між </w:t>
            </w:r>
            <w:proofErr w:type="spellStart"/>
            <w:r w:rsidRPr="000F0992">
              <w:rPr>
                <w:rStyle w:val="FontStyle12"/>
                <w:lang w:val="uk-UA" w:eastAsia="uk-UA"/>
              </w:rPr>
              <w:t>W</w:t>
            </w:r>
            <w:r w:rsidRPr="000F0992">
              <w:rPr>
                <w:rStyle w:val="FontStyle12"/>
                <w:vertAlign w:val="subscript"/>
                <w:lang w:val="uk-UA" w:eastAsia="uk-UA"/>
              </w:rPr>
              <w:t>факт</w:t>
            </w:r>
            <w:proofErr w:type="spellEnd"/>
            <w:r w:rsidRPr="000F0992">
              <w:rPr>
                <w:rStyle w:val="FontStyle12"/>
                <w:lang w:val="uk-UA" w:eastAsia="uk-UA"/>
              </w:rPr>
              <w:t xml:space="preserve"> від </w:t>
            </w:r>
            <w:proofErr w:type="spellStart"/>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 xml:space="preserve"> у кожній годині дня Д, яка розраховується за формулою:</w:t>
            </w:r>
          </w:p>
          <w:p w:rsidR="001E2A0E" w:rsidRPr="000F0992" w:rsidRDefault="001E2A0E" w:rsidP="001E2A0E">
            <w:pPr>
              <w:pStyle w:val="Style1"/>
              <w:widowControl/>
              <w:spacing w:line="274" w:lineRule="exact"/>
              <w:ind w:firstLine="732"/>
              <w:rPr>
                <w:rStyle w:val="FontStyle12"/>
                <w:lang w:val="uk-UA" w:eastAsia="uk-UA"/>
              </w:rPr>
            </w:pPr>
            <w:r w:rsidRPr="000F0992">
              <w:rPr>
                <w:sz w:val="22"/>
                <w:szCs w:val="22"/>
                <w:lang w:val="en-US"/>
              </w:rPr>
              <w:t>Cost</w:t>
            </w:r>
            <w:r w:rsidRPr="000F0992">
              <w:rPr>
                <w:sz w:val="22"/>
                <w:szCs w:val="22"/>
                <w:vertAlign w:val="subscript"/>
                <w:lang w:val="uk-UA"/>
              </w:rPr>
              <w:t>БР+</w:t>
            </w:r>
            <w:r w:rsidRPr="000F0992">
              <w:rPr>
                <w:sz w:val="22"/>
                <w:szCs w:val="22"/>
                <w:lang w:val="uk-UA"/>
              </w:rPr>
              <w:t xml:space="preserve"> = (</w:t>
            </w:r>
            <w:proofErr w:type="spellStart"/>
            <w:r w:rsidRPr="000F0992">
              <w:rPr>
                <w:rStyle w:val="FontStyle12"/>
                <w:lang w:val="uk-UA" w:eastAsia="uk-UA"/>
              </w:rPr>
              <w:t>W</w:t>
            </w:r>
            <w:r w:rsidRPr="000F0992">
              <w:rPr>
                <w:rStyle w:val="FontStyle12"/>
                <w:vertAlign w:val="subscript"/>
                <w:lang w:val="uk-UA" w:eastAsia="uk-UA"/>
              </w:rPr>
              <w:t>факт</w:t>
            </w:r>
            <w:proofErr w:type="spellEnd"/>
            <w:r w:rsidRPr="000F0992">
              <w:rPr>
                <w:rStyle w:val="FontStyle12"/>
                <w:lang w:val="uk-UA" w:eastAsia="uk-UA"/>
              </w:rPr>
              <w:t xml:space="preserve"> - </w:t>
            </w:r>
            <w:proofErr w:type="spellStart"/>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 xml:space="preserve">) </w:t>
            </w:r>
            <w:r w:rsidRPr="000F0992">
              <w:rPr>
                <w:rStyle w:val="FontStyle12"/>
                <w:vertAlign w:val="subscript"/>
                <w:lang w:val="uk-UA" w:eastAsia="uk-UA"/>
              </w:rPr>
              <w:t>*</w:t>
            </w:r>
            <w:r w:rsidRPr="000F0992">
              <w:rPr>
                <w:rStyle w:val="FontStyle12"/>
                <w:lang w:val="uk-UA" w:eastAsia="uk-UA"/>
              </w:rPr>
              <w:t xml:space="preserve"> </w:t>
            </w:r>
            <w:proofErr w:type="spellStart"/>
            <w:r w:rsidRPr="000F0992">
              <w:rPr>
                <w:rStyle w:val="FontStyle12"/>
                <w:lang w:val="uk-UA" w:eastAsia="uk-UA"/>
              </w:rPr>
              <w:t>Ц</w:t>
            </w:r>
            <w:r w:rsidRPr="000F0992">
              <w:rPr>
                <w:rStyle w:val="FontStyle12"/>
                <w:vertAlign w:val="subscript"/>
                <w:lang w:val="uk-UA" w:eastAsia="uk-UA"/>
              </w:rPr>
              <w:t>нб+</w:t>
            </w:r>
            <w:proofErr w:type="spellEnd"/>
            <w:r w:rsidRPr="000F0992">
              <w:rPr>
                <w:rStyle w:val="FontStyle12"/>
                <w:lang w:val="uk-UA" w:eastAsia="uk-UA"/>
              </w:rPr>
              <w:t>,</w:t>
            </w:r>
          </w:p>
          <w:p w:rsidR="001E2A0E" w:rsidRPr="000F0992" w:rsidRDefault="001E2A0E" w:rsidP="001E2A0E">
            <w:pPr>
              <w:pStyle w:val="Style1"/>
              <w:widowControl/>
              <w:spacing w:line="274" w:lineRule="exact"/>
              <w:ind w:firstLine="732"/>
              <w:rPr>
                <w:rStyle w:val="FontStyle12"/>
                <w:lang w:val="uk-UA" w:eastAsia="uk-UA"/>
              </w:rPr>
            </w:pPr>
            <w:r w:rsidRPr="000F0992">
              <w:rPr>
                <w:rStyle w:val="FontStyle12"/>
                <w:lang w:val="uk-UA" w:eastAsia="uk-UA"/>
              </w:rPr>
              <w:t xml:space="preserve">де </w:t>
            </w:r>
            <w:proofErr w:type="spellStart"/>
            <w:r w:rsidRPr="000F0992">
              <w:rPr>
                <w:rStyle w:val="FontStyle12"/>
                <w:lang w:val="uk-UA" w:eastAsia="uk-UA"/>
              </w:rPr>
              <w:t>Ц</w:t>
            </w:r>
            <w:r w:rsidRPr="000F0992">
              <w:rPr>
                <w:rStyle w:val="FontStyle12"/>
                <w:vertAlign w:val="subscript"/>
                <w:lang w:val="uk-UA" w:eastAsia="uk-UA"/>
              </w:rPr>
              <w:t>нб+</w:t>
            </w:r>
            <w:proofErr w:type="spellEnd"/>
            <w:r w:rsidRPr="000F0992">
              <w:rPr>
                <w:rStyle w:val="FontStyle12"/>
                <w:lang w:val="uk-UA" w:eastAsia="uk-UA"/>
              </w:rPr>
              <w:t xml:space="preserve"> </w:t>
            </w:r>
            <w:r w:rsidRPr="000F0992">
              <w:rPr>
                <w:sz w:val="22"/>
                <w:szCs w:val="22"/>
                <w:lang w:val="uk-UA"/>
              </w:rPr>
              <w:t xml:space="preserve">– </w:t>
            </w:r>
            <w:r w:rsidRPr="000F0992">
              <w:rPr>
                <w:rStyle w:val="FontStyle12"/>
                <w:lang w:val="uk-UA" w:eastAsia="uk-UA"/>
              </w:rPr>
              <w:t>вартість 1 кВт</w:t>
            </w:r>
            <w:r w:rsidRPr="000F0992">
              <w:rPr>
                <w:rStyle w:val="FontStyle12"/>
                <w:vertAlign w:val="subscript"/>
                <w:lang w:val="uk-UA" w:eastAsia="uk-UA"/>
              </w:rPr>
              <w:t>*</w:t>
            </w:r>
            <w:proofErr w:type="spellStart"/>
            <w:r w:rsidRPr="000F0992">
              <w:rPr>
                <w:rStyle w:val="FontStyle12"/>
                <w:lang w:val="uk-UA" w:eastAsia="uk-UA"/>
              </w:rPr>
              <w:t>год</w:t>
            </w:r>
            <w:proofErr w:type="spellEnd"/>
            <w:r w:rsidRPr="000F0992">
              <w:rPr>
                <w:rStyle w:val="FontStyle12"/>
                <w:lang w:val="uk-UA" w:eastAsia="uk-UA"/>
              </w:rPr>
              <w:t xml:space="preserve"> на БР, за якою постачальник придбав </w:t>
            </w:r>
            <w:r w:rsidRPr="000F0992">
              <w:rPr>
                <w:sz w:val="22"/>
                <w:szCs w:val="22"/>
                <w:lang w:val="uk-UA"/>
              </w:rPr>
              <w:t xml:space="preserve">різницю </w:t>
            </w:r>
            <w:proofErr w:type="spellStart"/>
            <w:r w:rsidRPr="000F0992">
              <w:rPr>
                <w:rStyle w:val="FontStyle12"/>
                <w:lang w:val="uk-UA" w:eastAsia="uk-UA"/>
              </w:rPr>
              <w:t>W</w:t>
            </w:r>
            <w:r w:rsidRPr="000F0992">
              <w:rPr>
                <w:rStyle w:val="FontStyle12"/>
                <w:vertAlign w:val="subscript"/>
                <w:lang w:val="uk-UA" w:eastAsia="uk-UA"/>
              </w:rPr>
              <w:t>факт</w:t>
            </w:r>
            <w:proofErr w:type="spellEnd"/>
            <w:r w:rsidRPr="000F0992">
              <w:rPr>
                <w:rStyle w:val="FontStyle12"/>
                <w:lang w:val="uk-UA" w:eastAsia="uk-UA"/>
              </w:rPr>
              <w:t xml:space="preserve"> </w:t>
            </w:r>
            <w:r w:rsidRPr="000F0992">
              <w:rPr>
                <w:rStyle w:val="FontStyle12"/>
                <w:lang w:val="uk-UA" w:eastAsia="uk-UA"/>
              </w:rPr>
              <w:lastRenderedPageBreak/>
              <w:t xml:space="preserve">від </w:t>
            </w:r>
            <w:proofErr w:type="spellStart"/>
            <w:r w:rsidRPr="000F0992">
              <w:rPr>
                <w:rStyle w:val="FontStyle12"/>
                <w:lang w:val="uk-UA" w:eastAsia="uk-UA"/>
              </w:rPr>
              <w:t>W</w:t>
            </w:r>
            <w:r w:rsidRPr="000F0992">
              <w:rPr>
                <w:rStyle w:val="FontStyle12"/>
                <w:vertAlign w:val="subscript"/>
                <w:lang w:val="uk-UA" w:eastAsia="uk-UA"/>
              </w:rPr>
              <w:t>прог</w:t>
            </w:r>
            <w:proofErr w:type="spellEnd"/>
            <w:r w:rsidRPr="000F0992">
              <w:rPr>
                <w:rStyle w:val="FontStyle12"/>
                <w:lang w:val="uk-UA" w:eastAsia="uk-UA"/>
              </w:rPr>
              <w:t xml:space="preserve"> споживача без урахування ПДВ. </w:t>
            </w:r>
          </w:p>
          <w:p w:rsidR="001E2A0E" w:rsidRPr="000F0992" w:rsidRDefault="001E2A0E" w:rsidP="001E2A0E">
            <w:pPr>
              <w:pStyle w:val="Style1"/>
              <w:widowControl/>
              <w:spacing w:line="274" w:lineRule="exact"/>
              <w:ind w:firstLine="732"/>
              <w:rPr>
                <w:rStyle w:val="FontStyle12"/>
                <w:color w:val="000000"/>
                <w:lang w:val="uk-UA"/>
              </w:rPr>
            </w:pPr>
            <w:r w:rsidRPr="000F0992">
              <w:rPr>
                <w:color w:val="000000"/>
                <w:sz w:val="22"/>
                <w:szCs w:val="22"/>
                <w:lang w:val="en-US"/>
              </w:rPr>
              <w:t>F</w:t>
            </w:r>
            <w:proofErr w:type="spellStart"/>
            <w:r w:rsidRPr="000F0992">
              <w:rPr>
                <w:color w:val="000000"/>
                <w:sz w:val="22"/>
                <w:szCs w:val="22"/>
                <w:vertAlign w:val="subscript"/>
                <w:lang w:val="uk-UA"/>
              </w:rPr>
              <w:t>спож</w:t>
            </w:r>
            <w:proofErr w:type="spellEnd"/>
            <w:r w:rsidRPr="000F0992">
              <w:rPr>
                <w:color w:val="000000"/>
                <w:sz w:val="22"/>
                <w:szCs w:val="22"/>
                <w:lang w:val="uk-UA"/>
              </w:rPr>
              <w:t xml:space="preserve"> - частка витрат Споживача із загальних обов’язкових</w:t>
            </w:r>
            <w:r w:rsidRPr="000F0992">
              <w:rPr>
                <w:b/>
                <w:color w:val="000000"/>
                <w:sz w:val="22"/>
                <w:szCs w:val="22"/>
                <w:lang w:val="uk-UA"/>
              </w:rPr>
              <w:t xml:space="preserve"> </w:t>
            </w:r>
            <w:r w:rsidRPr="000F0992">
              <w:rPr>
                <w:color w:val="000000"/>
                <w:sz w:val="22"/>
                <w:szCs w:val="22"/>
                <w:lang w:val="uk-UA"/>
              </w:rPr>
              <w:t>витрат</w:t>
            </w:r>
            <w:r w:rsidRPr="000F0992">
              <w:rPr>
                <w:b/>
                <w:color w:val="000000"/>
                <w:sz w:val="22"/>
                <w:szCs w:val="22"/>
                <w:lang w:val="uk-UA"/>
              </w:rPr>
              <w:t xml:space="preserve"> </w:t>
            </w:r>
            <w:r w:rsidRPr="000F0992">
              <w:rPr>
                <w:color w:val="000000"/>
                <w:sz w:val="22"/>
                <w:szCs w:val="22"/>
                <w:lang w:val="uk-UA"/>
              </w:rPr>
              <w:t>постачальника</w:t>
            </w:r>
            <w:r w:rsidRPr="000F0992">
              <w:rPr>
                <w:rStyle w:val="FontStyle12"/>
                <w:lang w:val="uk-UA" w:eastAsia="uk-UA"/>
              </w:rPr>
              <w:t xml:space="preserve"> (плата за послуги Оператора ринку у відповідності до розділу 4 Правил РДН та ВДР, внески на регулювання НКРЕКП, інші обов’язкові витрати Постачальника згі</w:t>
            </w:r>
            <w:r w:rsidR="00363B6C" w:rsidRPr="000F0992">
              <w:rPr>
                <w:rStyle w:val="FontStyle12"/>
                <w:lang w:val="uk-UA" w:eastAsia="uk-UA"/>
              </w:rPr>
              <w:t>дно з нормативними документами).</w:t>
            </w:r>
          </w:p>
          <w:p w:rsidR="00F422F6" w:rsidRPr="000F0992" w:rsidRDefault="001E2A0E" w:rsidP="001E2A0E">
            <w:pPr>
              <w:pStyle w:val="Style1"/>
              <w:widowControl/>
              <w:spacing w:line="240" w:lineRule="auto"/>
              <w:ind w:left="5" w:firstLine="424"/>
              <w:rPr>
                <w:rStyle w:val="FontStyle12"/>
                <w:color w:val="000000" w:themeColor="text1"/>
                <w:lang w:val="uk-UA" w:eastAsia="uk-UA"/>
              </w:rPr>
            </w:pPr>
            <w:proofErr w:type="spellStart"/>
            <w:r w:rsidRPr="000F0992">
              <w:rPr>
                <w:rStyle w:val="FontStyle12"/>
                <w:lang w:val="uk-UA" w:eastAsia="uk-UA"/>
              </w:rPr>
              <w:t>П</w:t>
            </w:r>
            <w:r w:rsidRPr="000F0992">
              <w:rPr>
                <w:rStyle w:val="FontStyle12"/>
                <w:vertAlign w:val="subscript"/>
                <w:lang w:val="uk-UA" w:eastAsia="uk-UA"/>
              </w:rPr>
              <w:t>пост</w:t>
            </w:r>
            <w:proofErr w:type="spellEnd"/>
            <w:r w:rsidRPr="000F0992">
              <w:rPr>
                <w:rStyle w:val="FontStyle12"/>
                <w:lang w:val="uk-UA" w:eastAsia="uk-UA"/>
              </w:rPr>
              <w:t xml:space="preserve"> – коефіцієнт прибутковості Постачальника. </w:t>
            </w:r>
            <w:r w:rsidR="00F422F6" w:rsidRPr="000F0992">
              <w:rPr>
                <w:rStyle w:val="FontStyle12"/>
                <w:color w:val="000000" w:themeColor="text1"/>
                <w:lang w:val="uk-UA" w:eastAsia="uk-UA"/>
              </w:rPr>
              <w:t xml:space="preserve">Для цієї комерційної пропозиції </w:t>
            </w:r>
            <w:proofErr w:type="spellStart"/>
            <w:r w:rsidR="00F422F6" w:rsidRPr="000F0992">
              <w:rPr>
                <w:rStyle w:val="FontStyle12"/>
                <w:color w:val="000000" w:themeColor="text1"/>
                <w:lang w:val="uk-UA" w:eastAsia="uk-UA"/>
              </w:rPr>
              <w:t>П</w:t>
            </w:r>
            <w:r w:rsidR="00F422F6" w:rsidRPr="000F0992">
              <w:rPr>
                <w:rStyle w:val="FontStyle12"/>
                <w:color w:val="000000" w:themeColor="text1"/>
                <w:vertAlign w:val="subscript"/>
                <w:lang w:val="uk-UA" w:eastAsia="uk-UA"/>
              </w:rPr>
              <w:t>пост</w:t>
            </w:r>
            <w:proofErr w:type="spellEnd"/>
            <w:r w:rsidR="00F422F6" w:rsidRPr="000F0992">
              <w:rPr>
                <w:rStyle w:val="FontStyle12"/>
                <w:color w:val="000000" w:themeColor="text1"/>
                <w:lang w:val="uk-UA" w:eastAsia="uk-UA"/>
              </w:rPr>
              <w:t xml:space="preserve"> = 1,0</w:t>
            </w:r>
            <w:r w:rsidR="003D1BA6" w:rsidRPr="000F0992">
              <w:rPr>
                <w:rStyle w:val="FontStyle12"/>
                <w:color w:val="000000" w:themeColor="text1"/>
                <w:lang w:val="uk-UA" w:eastAsia="uk-UA"/>
              </w:rPr>
              <w:t>30</w:t>
            </w:r>
            <w:r w:rsidR="00DD7869" w:rsidRPr="000F0992">
              <w:rPr>
                <w:rStyle w:val="FontStyle12"/>
                <w:color w:val="000000" w:themeColor="text1"/>
                <w:lang w:val="uk-UA" w:eastAsia="uk-UA"/>
              </w:rPr>
              <w:t>.</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422F6" w:rsidRPr="000F0992" w:rsidRDefault="00F422F6" w:rsidP="003F3474">
            <w:pPr>
              <w:pStyle w:val="Style5"/>
              <w:widowControl/>
              <w:spacing w:line="274" w:lineRule="exact"/>
              <w:ind w:hanging="40"/>
              <w:rPr>
                <w:rStyle w:val="FontStyle11"/>
                <w:color w:val="000000" w:themeColor="text1"/>
                <w:sz w:val="24"/>
                <w:lang w:val="uk-UA" w:eastAsia="uk-UA"/>
              </w:rPr>
            </w:pPr>
            <w:r w:rsidRPr="000F0992">
              <w:rPr>
                <w:rStyle w:val="FontStyle11"/>
                <w:color w:val="000000" w:themeColor="text1"/>
                <w:sz w:val="24"/>
                <w:lang w:val="uk-UA" w:eastAsia="uk-UA"/>
              </w:rPr>
              <w:lastRenderedPageBreak/>
              <w:t>Територія здійснення ліцензованої діяльності</w:t>
            </w:r>
          </w:p>
        </w:tc>
        <w:tc>
          <w:tcPr>
            <w:tcW w:w="8505" w:type="dxa"/>
            <w:tcBorders>
              <w:top w:val="single" w:sz="6" w:space="0" w:color="auto"/>
              <w:left w:val="single" w:sz="6" w:space="0" w:color="auto"/>
              <w:bottom w:val="single" w:sz="6" w:space="0" w:color="auto"/>
              <w:right w:val="single" w:sz="6" w:space="0" w:color="auto"/>
            </w:tcBorders>
          </w:tcPr>
          <w:p w:rsidR="00F422F6" w:rsidRPr="000F0992" w:rsidRDefault="00F422F6" w:rsidP="00192C77">
            <w:pPr>
              <w:pStyle w:val="Style1"/>
              <w:widowControl/>
              <w:spacing w:line="240" w:lineRule="auto"/>
              <w:ind w:firstLine="5"/>
              <w:rPr>
                <w:rStyle w:val="FontStyle12"/>
                <w:color w:val="000000" w:themeColor="text1"/>
                <w:lang w:val="uk-UA" w:eastAsia="uk-UA"/>
              </w:rPr>
            </w:pPr>
            <w:r w:rsidRPr="000F0992">
              <w:rPr>
                <w:rStyle w:val="FontStyle12"/>
                <w:color w:val="000000" w:themeColor="text1"/>
                <w:lang w:val="uk-UA" w:eastAsia="uk-UA"/>
              </w:rPr>
              <w:t>Не обмежена</w:t>
            </w:r>
          </w:p>
        </w:tc>
      </w:tr>
      <w:tr w:rsidR="00B939A2" w:rsidRPr="00ED568E" w:rsidTr="00290C42">
        <w:tc>
          <w:tcPr>
            <w:tcW w:w="1986" w:type="dxa"/>
            <w:tcBorders>
              <w:top w:val="single" w:sz="6" w:space="0" w:color="auto"/>
              <w:left w:val="single" w:sz="6" w:space="0" w:color="auto"/>
              <w:bottom w:val="single" w:sz="6" w:space="0" w:color="auto"/>
              <w:right w:val="single" w:sz="6" w:space="0" w:color="auto"/>
            </w:tcBorders>
            <w:vAlign w:val="center"/>
          </w:tcPr>
          <w:p w:rsidR="00F422F6" w:rsidRPr="000F0992" w:rsidRDefault="00F422F6" w:rsidP="005D13D0">
            <w:pPr>
              <w:pStyle w:val="Style5"/>
              <w:widowControl/>
              <w:spacing w:line="240" w:lineRule="auto"/>
              <w:rPr>
                <w:rStyle w:val="FontStyle11"/>
                <w:color w:val="000000" w:themeColor="text1"/>
                <w:sz w:val="24"/>
                <w:lang w:val="uk-UA" w:eastAsia="uk-UA"/>
              </w:rPr>
            </w:pPr>
            <w:r w:rsidRPr="000F0992">
              <w:rPr>
                <w:rStyle w:val="FontStyle11"/>
                <w:color w:val="000000" w:themeColor="text1"/>
                <w:sz w:val="24"/>
                <w:lang w:val="uk-UA" w:eastAsia="uk-UA"/>
              </w:rPr>
              <w:t>Спосіб оплати</w:t>
            </w:r>
          </w:p>
        </w:tc>
        <w:tc>
          <w:tcPr>
            <w:tcW w:w="8505" w:type="dxa"/>
            <w:tcBorders>
              <w:top w:val="single" w:sz="6" w:space="0" w:color="auto"/>
              <w:left w:val="single" w:sz="6" w:space="0" w:color="auto"/>
              <w:bottom w:val="single" w:sz="6" w:space="0" w:color="auto"/>
              <w:right w:val="single" w:sz="6" w:space="0" w:color="auto"/>
            </w:tcBorders>
          </w:tcPr>
          <w:p w:rsidR="003D1BA6" w:rsidRPr="000F0992" w:rsidRDefault="003D1BA6"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 xml:space="preserve">Оплата електричної енергії здійснюється споживачем плановими платежами за наступним графіком: </w:t>
            </w:r>
          </w:p>
          <w:p w:rsidR="000870D7" w:rsidRPr="000F0992" w:rsidRDefault="001E4A07" w:rsidP="001E4A07">
            <w:pPr>
              <w:pStyle w:val="ac"/>
              <w:ind w:left="5" w:firstLine="386"/>
              <w:jc w:val="both"/>
              <w:rPr>
                <w:rStyle w:val="FontStyle12"/>
                <w:color w:val="000000" w:themeColor="text1"/>
                <w:lang w:val="uk-UA" w:eastAsia="uk-UA"/>
              </w:rPr>
            </w:pPr>
            <w:r w:rsidRPr="000F0992">
              <w:rPr>
                <w:rStyle w:val="FontStyle12"/>
                <w:color w:val="000000" w:themeColor="text1"/>
                <w:lang w:eastAsia="uk-UA"/>
              </w:rPr>
              <w:t>- д</w:t>
            </w:r>
            <w:r w:rsidR="000870D7" w:rsidRPr="000F0992">
              <w:rPr>
                <w:rStyle w:val="FontStyle12"/>
                <w:color w:val="000000" w:themeColor="text1"/>
                <w:lang w:eastAsia="uk-UA"/>
              </w:rPr>
              <w:t xml:space="preserve">о 24 числа </w:t>
            </w:r>
            <w:proofErr w:type="spellStart"/>
            <w:r w:rsidR="000870D7" w:rsidRPr="000F0992">
              <w:rPr>
                <w:rStyle w:val="FontStyle12"/>
                <w:color w:val="000000" w:themeColor="text1"/>
                <w:lang w:eastAsia="uk-UA"/>
              </w:rPr>
              <w:t>місяця</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що</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передує</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розрахунковому</w:t>
            </w:r>
            <w:proofErr w:type="spellEnd"/>
            <w:r w:rsidR="000870D7" w:rsidRPr="000F0992">
              <w:rPr>
                <w:rStyle w:val="FontStyle12"/>
                <w:color w:val="000000" w:themeColor="text1"/>
                <w:lang w:eastAsia="uk-UA"/>
              </w:rPr>
              <w:t xml:space="preserve"> 50% </w:t>
            </w:r>
            <w:proofErr w:type="spellStart"/>
            <w:r w:rsidR="000870D7" w:rsidRPr="000F0992">
              <w:rPr>
                <w:rStyle w:val="FontStyle12"/>
                <w:color w:val="000000" w:themeColor="text1"/>
                <w:lang w:eastAsia="uk-UA"/>
              </w:rPr>
              <w:t>вартості</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заявлених</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обсягі</w:t>
            </w:r>
            <w:proofErr w:type="gramStart"/>
            <w:r w:rsidR="000870D7" w:rsidRPr="000F0992">
              <w:rPr>
                <w:rStyle w:val="FontStyle12"/>
                <w:color w:val="000000" w:themeColor="text1"/>
                <w:lang w:eastAsia="uk-UA"/>
              </w:rPr>
              <w:t>в</w:t>
            </w:r>
            <w:proofErr w:type="spellEnd"/>
            <w:proofErr w:type="gramEnd"/>
            <w:r w:rsidR="000870D7" w:rsidRPr="000F0992">
              <w:rPr>
                <w:rStyle w:val="FontStyle12"/>
                <w:color w:val="000000" w:themeColor="text1"/>
                <w:lang w:eastAsia="uk-UA"/>
              </w:rPr>
              <w:t xml:space="preserve"> на </w:t>
            </w:r>
            <w:proofErr w:type="spellStart"/>
            <w:r w:rsidR="000870D7" w:rsidRPr="000F0992">
              <w:rPr>
                <w:rStyle w:val="FontStyle12"/>
                <w:color w:val="000000" w:themeColor="text1"/>
                <w:lang w:eastAsia="uk-UA"/>
              </w:rPr>
              <w:t>розрахунковий</w:t>
            </w:r>
            <w:proofErr w:type="spellEnd"/>
            <w:r w:rsidR="000870D7" w:rsidRPr="000F0992">
              <w:rPr>
                <w:rStyle w:val="FontStyle12"/>
                <w:color w:val="000000" w:themeColor="text1"/>
                <w:lang w:eastAsia="uk-UA"/>
              </w:rPr>
              <w:t xml:space="preserve"> </w:t>
            </w:r>
            <w:proofErr w:type="spellStart"/>
            <w:r w:rsidR="000870D7" w:rsidRPr="000F0992">
              <w:rPr>
                <w:rStyle w:val="FontStyle12"/>
                <w:color w:val="000000" w:themeColor="text1"/>
                <w:lang w:eastAsia="uk-UA"/>
              </w:rPr>
              <w:t>місяць</w:t>
            </w:r>
            <w:proofErr w:type="spellEnd"/>
            <w:r w:rsidR="000870D7" w:rsidRPr="000F0992">
              <w:rPr>
                <w:rStyle w:val="FontStyle12"/>
                <w:color w:val="000000" w:themeColor="text1"/>
                <w:lang w:eastAsia="uk-UA"/>
              </w:rPr>
              <w:t xml:space="preserve"> з </w:t>
            </w:r>
            <w:proofErr w:type="spellStart"/>
            <w:r w:rsidR="000870D7" w:rsidRPr="000F0992">
              <w:rPr>
                <w:rStyle w:val="FontStyle12"/>
                <w:color w:val="000000" w:themeColor="text1"/>
                <w:lang w:eastAsia="uk-UA"/>
              </w:rPr>
              <w:t>урахуванням</w:t>
            </w:r>
            <w:proofErr w:type="spellEnd"/>
            <w:r w:rsidR="000870D7" w:rsidRPr="000F0992">
              <w:rPr>
                <w:rStyle w:val="FontStyle12"/>
                <w:color w:val="000000" w:themeColor="text1"/>
                <w:lang w:eastAsia="uk-UA"/>
              </w:rPr>
              <w:t xml:space="preserve"> ПДВ;</w:t>
            </w:r>
          </w:p>
          <w:p w:rsidR="000870D7" w:rsidRPr="000F0992" w:rsidRDefault="000870D7" w:rsidP="00BC082D">
            <w:pPr>
              <w:pStyle w:val="ac"/>
              <w:tabs>
                <w:tab w:val="left" w:pos="714"/>
              </w:tabs>
              <w:ind w:left="5" w:firstLine="425"/>
              <w:jc w:val="both"/>
              <w:rPr>
                <w:rStyle w:val="FontStyle12"/>
                <w:color w:val="000000" w:themeColor="text1"/>
                <w:lang w:eastAsia="uk-UA"/>
              </w:rPr>
            </w:pPr>
            <w:r w:rsidRPr="000F0992">
              <w:rPr>
                <w:rStyle w:val="FontStyle12"/>
                <w:color w:val="000000" w:themeColor="text1"/>
                <w:lang w:eastAsia="uk-UA"/>
              </w:rPr>
              <w:t xml:space="preserve">- </w:t>
            </w:r>
            <w:r w:rsidR="001E4A07" w:rsidRPr="000F0992">
              <w:rPr>
                <w:rStyle w:val="FontStyle12"/>
                <w:color w:val="000000" w:themeColor="text1"/>
                <w:lang w:eastAsia="uk-UA"/>
              </w:rPr>
              <w:t>д</w:t>
            </w:r>
            <w:r w:rsidRPr="000F0992">
              <w:rPr>
                <w:rStyle w:val="FontStyle12"/>
                <w:color w:val="000000" w:themeColor="text1"/>
                <w:lang w:eastAsia="uk-UA"/>
              </w:rPr>
              <w:t xml:space="preserve">о 5 числа </w:t>
            </w:r>
            <w:proofErr w:type="spellStart"/>
            <w:r w:rsidRPr="000F0992">
              <w:rPr>
                <w:rStyle w:val="FontStyle12"/>
                <w:color w:val="000000" w:themeColor="text1"/>
                <w:lang w:eastAsia="uk-UA"/>
              </w:rPr>
              <w:t>розрахункового</w:t>
            </w:r>
            <w:proofErr w:type="spellEnd"/>
            <w:r w:rsidRPr="000F0992">
              <w:rPr>
                <w:rStyle w:val="FontStyle12"/>
                <w:color w:val="000000" w:themeColor="text1"/>
                <w:lang w:eastAsia="uk-UA"/>
              </w:rPr>
              <w:t xml:space="preserve"> </w:t>
            </w:r>
            <w:proofErr w:type="spellStart"/>
            <w:r w:rsidRPr="000F0992">
              <w:rPr>
                <w:rStyle w:val="FontStyle12"/>
                <w:color w:val="000000" w:themeColor="text1"/>
                <w:lang w:eastAsia="uk-UA"/>
              </w:rPr>
              <w:t>місяця</w:t>
            </w:r>
            <w:proofErr w:type="spellEnd"/>
            <w:r w:rsidRPr="000F0992">
              <w:rPr>
                <w:rStyle w:val="FontStyle12"/>
                <w:color w:val="000000" w:themeColor="text1"/>
                <w:lang w:eastAsia="uk-UA"/>
              </w:rPr>
              <w:t xml:space="preserve"> - 50% </w:t>
            </w:r>
            <w:proofErr w:type="spellStart"/>
            <w:r w:rsidRPr="000F0992">
              <w:rPr>
                <w:rStyle w:val="FontStyle12"/>
                <w:color w:val="000000" w:themeColor="text1"/>
                <w:lang w:eastAsia="uk-UA"/>
              </w:rPr>
              <w:t>вартості</w:t>
            </w:r>
            <w:proofErr w:type="spellEnd"/>
            <w:r w:rsidRPr="000F0992">
              <w:rPr>
                <w:rStyle w:val="FontStyle12"/>
                <w:color w:val="000000" w:themeColor="text1"/>
                <w:lang w:eastAsia="uk-UA"/>
              </w:rPr>
              <w:t xml:space="preserve"> </w:t>
            </w:r>
            <w:proofErr w:type="spellStart"/>
            <w:r w:rsidRPr="000F0992">
              <w:rPr>
                <w:rStyle w:val="FontStyle12"/>
                <w:color w:val="000000" w:themeColor="text1"/>
                <w:lang w:eastAsia="uk-UA"/>
              </w:rPr>
              <w:t>заявлених</w:t>
            </w:r>
            <w:proofErr w:type="spellEnd"/>
            <w:r w:rsidRPr="000F0992">
              <w:rPr>
                <w:rStyle w:val="FontStyle12"/>
                <w:color w:val="000000" w:themeColor="text1"/>
                <w:lang w:eastAsia="uk-UA"/>
              </w:rPr>
              <w:t xml:space="preserve"> </w:t>
            </w:r>
            <w:proofErr w:type="spellStart"/>
            <w:r w:rsidRPr="000F0992">
              <w:rPr>
                <w:rStyle w:val="FontStyle12"/>
                <w:color w:val="000000" w:themeColor="text1"/>
                <w:lang w:eastAsia="uk-UA"/>
              </w:rPr>
              <w:t>обсягі</w:t>
            </w:r>
            <w:proofErr w:type="gramStart"/>
            <w:r w:rsidRPr="000F0992">
              <w:rPr>
                <w:rStyle w:val="FontStyle12"/>
                <w:color w:val="000000" w:themeColor="text1"/>
                <w:lang w:eastAsia="uk-UA"/>
              </w:rPr>
              <w:t>в</w:t>
            </w:r>
            <w:proofErr w:type="spellEnd"/>
            <w:proofErr w:type="gramEnd"/>
            <w:r w:rsidRPr="000F0992">
              <w:rPr>
                <w:rStyle w:val="FontStyle12"/>
                <w:color w:val="000000" w:themeColor="text1"/>
                <w:lang w:eastAsia="uk-UA"/>
              </w:rPr>
              <w:t xml:space="preserve"> на </w:t>
            </w:r>
            <w:proofErr w:type="spellStart"/>
            <w:r w:rsidRPr="000F0992">
              <w:rPr>
                <w:rStyle w:val="FontStyle12"/>
                <w:color w:val="000000" w:themeColor="text1"/>
                <w:lang w:eastAsia="uk-UA"/>
              </w:rPr>
              <w:t>розрахунковий</w:t>
            </w:r>
            <w:proofErr w:type="spellEnd"/>
            <w:r w:rsidRPr="000F0992">
              <w:rPr>
                <w:rStyle w:val="FontStyle12"/>
                <w:color w:val="000000" w:themeColor="text1"/>
                <w:lang w:eastAsia="uk-UA"/>
              </w:rPr>
              <w:t xml:space="preserve"> </w:t>
            </w:r>
            <w:proofErr w:type="spellStart"/>
            <w:r w:rsidRPr="000F0992">
              <w:rPr>
                <w:rStyle w:val="FontStyle12"/>
                <w:color w:val="000000" w:themeColor="text1"/>
                <w:lang w:eastAsia="uk-UA"/>
              </w:rPr>
              <w:t>місяць</w:t>
            </w:r>
            <w:proofErr w:type="spellEnd"/>
            <w:r w:rsidRPr="000F0992">
              <w:rPr>
                <w:rStyle w:val="FontStyle12"/>
                <w:color w:val="000000" w:themeColor="text1"/>
                <w:lang w:eastAsia="uk-UA"/>
              </w:rPr>
              <w:t xml:space="preserve"> з </w:t>
            </w:r>
            <w:proofErr w:type="spellStart"/>
            <w:r w:rsidRPr="000F0992">
              <w:rPr>
                <w:rStyle w:val="FontStyle12"/>
                <w:color w:val="000000" w:themeColor="text1"/>
                <w:lang w:eastAsia="uk-UA"/>
              </w:rPr>
              <w:t>урахуванням</w:t>
            </w:r>
            <w:proofErr w:type="spellEnd"/>
            <w:r w:rsidRPr="000F0992">
              <w:rPr>
                <w:rStyle w:val="FontStyle12"/>
                <w:color w:val="000000" w:themeColor="text1"/>
                <w:lang w:eastAsia="uk-UA"/>
              </w:rPr>
              <w:t xml:space="preserve"> ПДВ;</w:t>
            </w:r>
          </w:p>
          <w:p w:rsidR="000870D7" w:rsidRPr="000F0992" w:rsidRDefault="000870D7" w:rsidP="001E4A07">
            <w:pPr>
              <w:pStyle w:val="Style1"/>
              <w:widowControl/>
              <w:spacing w:line="240" w:lineRule="auto"/>
              <w:ind w:left="5" w:firstLine="386"/>
              <w:rPr>
                <w:rStyle w:val="FontStyle12"/>
                <w:color w:val="000000" w:themeColor="text1"/>
                <w:lang w:val="uk-UA" w:eastAsia="uk-UA"/>
              </w:rPr>
            </w:pPr>
            <w:r w:rsidRPr="000F0992">
              <w:rPr>
                <w:rStyle w:val="FontStyle12"/>
                <w:color w:val="000000" w:themeColor="text1"/>
                <w:lang w:val="uk-UA" w:eastAsia="uk-UA"/>
              </w:rPr>
              <w:t>з остаточним розрахунком, що проводиться за фактично відпущену електричну енергію згідно з даними комерційного обліку.</w:t>
            </w:r>
          </w:p>
          <w:p w:rsidR="0070083A" w:rsidRPr="000F0992" w:rsidRDefault="000870D7"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Планові платежі здійснюються до 24 числа місяця, що передує розрахунковому та до 5 числа розрахункового місяця у розмірах, кожний з яких визначається за наступною формулою:</w:t>
            </w:r>
          </w:p>
          <w:p w:rsidR="000870D7" w:rsidRPr="000F0992" w:rsidRDefault="000870D7"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O = 0,5</w:t>
            </w:r>
            <w:r w:rsidR="001E2A0E" w:rsidRPr="000F0992">
              <w:rPr>
                <w:rStyle w:val="FontStyle12"/>
                <w:color w:val="000000" w:themeColor="text1"/>
                <w:lang w:val="uk-UA" w:eastAsia="uk-UA"/>
              </w:rPr>
              <w:t xml:space="preserve"> </w:t>
            </w:r>
            <w:r w:rsidR="001E2A0E" w:rsidRPr="000F0992">
              <w:rPr>
                <w:rStyle w:val="FontStyle12"/>
                <w:vertAlign w:val="subscript"/>
                <w:lang w:val="uk-UA" w:eastAsia="uk-UA"/>
              </w:rPr>
              <w:t>*</w:t>
            </w:r>
            <w:r w:rsidRPr="000F0992">
              <w:rPr>
                <w:rStyle w:val="FontStyle12"/>
                <w:color w:val="000000" w:themeColor="text1"/>
                <w:lang w:val="uk-UA"/>
              </w:rPr>
              <w:t xml:space="preserve"> </w:t>
            </w:r>
            <w:proofErr w:type="spellStart"/>
            <w:r w:rsidRPr="000F0992">
              <w:rPr>
                <w:rStyle w:val="FontStyle12"/>
                <w:color w:val="000000" w:themeColor="text1"/>
                <w:lang w:val="uk-UA" w:eastAsia="uk-UA"/>
              </w:rPr>
              <w:t>Wзаяв</w:t>
            </w:r>
            <w:proofErr w:type="spellEnd"/>
            <w:r w:rsidRPr="000F0992">
              <w:rPr>
                <w:rStyle w:val="FontStyle12"/>
                <w:color w:val="000000" w:themeColor="text1"/>
                <w:lang w:val="uk-UA" w:eastAsia="uk-UA"/>
              </w:rPr>
              <w:t xml:space="preserve"> </w:t>
            </w:r>
            <w:r w:rsidR="001E2A0E" w:rsidRPr="000F0992">
              <w:rPr>
                <w:rStyle w:val="FontStyle12"/>
                <w:vertAlign w:val="subscript"/>
                <w:lang w:val="uk-UA" w:eastAsia="uk-UA"/>
              </w:rPr>
              <w:t xml:space="preserve">* </w:t>
            </w:r>
            <w:r w:rsidRPr="000F0992">
              <w:rPr>
                <w:rStyle w:val="FontStyle12"/>
                <w:color w:val="000000" w:themeColor="text1"/>
                <w:lang w:val="uk-UA" w:eastAsia="uk-UA"/>
              </w:rPr>
              <w:t>Ц</w:t>
            </w:r>
            <w:r w:rsidR="001E4A07" w:rsidRPr="000F0992">
              <w:rPr>
                <w:rStyle w:val="FontStyle12"/>
                <w:color w:val="000000" w:themeColor="text1"/>
                <w:lang w:val="uk-UA" w:eastAsia="uk-UA"/>
              </w:rPr>
              <w:t>,</w:t>
            </w:r>
          </w:p>
          <w:p w:rsidR="003D1BA6" w:rsidRPr="000F0992" w:rsidRDefault="003D1BA6"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 xml:space="preserve">де  </w:t>
            </w:r>
            <w:proofErr w:type="spellStart"/>
            <w:r w:rsidRPr="000F0992">
              <w:rPr>
                <w:rStyle w:val="FontStyle12"/>
                <w:color w:val="000000" w:themeColor="text1"/>
                <w:lang w:val="uk-UA" w:eastAsia="uk-UA"/>
              </w:rPr>
              <w:t>W</w:t>
            </w:r>
            <w:r w:rsidRPr="000F0992">
              <w:rPr>
                <w:rStyle w:val="FontStyle12"/>
                <w:color w:val="000000" w:themeColor="text1"/>
                <w:vertAlign w:val="subscript"/>
                <w:lang w:val="uk-UA" w:eastAsia="uk-UA"/>
              </w:rPr>
              <w:t>заяв</w:t>
            </w:r>
            <w:proofErr w:type="spellEnd"/>
            <w:r w:rsidRPr="000F0992">
              <w:rPr>
                <w:rStyle w:val="FontStyle12"/>
                <w:color w:val="000000" w:themeColor="text1"/>
                <w:lang w:val="uk-UA" w:eastAsia="uk-UA"/>
              </w:rPr>
              <w:t xml:space="preserve">  -  заявлені споживачем обсяги споживання на розрахунковий період;</w:t>
            </w:r>
          </w:p>
          <w:p w:rsidR="0063775E" w:rsidRPr="000F0992" w:rsidRDefault="0063775E"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 xml:space="preserve">Ц - прогнозована ціна (тариф), механізм визначення якої вказаний у розділі «Ціна» цієї комерційної пропозиції. </w:t>
            </w:r>
          </w:p>
          <w:p w:rsidR="00BC082D" w:rsidRPr="000F0992" w:rsidRDefault="00BC082D" w:rsidP="00BC082D">
            <w:pPr>
              <w:pStyle w:val="Style1"/>
              <w:widowControl/>
              <w:spacing w:line="240" w:lineRule="auto"/>
              <w:ind w:firstLine="429"/>
              <w:rPr>
                <w:rStyle w:val="FontStyle12"/>
                <w:color w:val="000000"/>
                <w:lang w:val="uk-UA" w:eastAsia="uk-UA"/>
              </w:rPr>
            </w:pPr>
            <w:r w:rsidRPr="000F0992">
              <w:rPr>
                <w:rStyle w:val="FontStyle12"/>
                <w:color w:val="000000"/>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3D1BA6" w:rsidRPr="000F0992" w:rsidRDefault="003D1BA6"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 xml:space="preserve">Сума переплати/недоплати Споживача, яка виникла в наслідок різниці між Ц та </w:t>
            </w:r>
            <w:proofErr w:type="spellStart"/>
            <w:r w:rsidRPr="000F0992">
              <w:rPr>
                <w:rStyle w:val="FontStyle12"/>
                <w:color w:val="000000" w:themeColor="text1"/>
                <w:lang w:val="uk-UA" w:eastAsia="uk-UA"/>
              </w:rPr>
              <w:t>Ц</w:t>
            </w:r>
            <w:r w:rsidRPr="000F0992">
              <w:rPr>
                <w:rStyle w:val="FontStyle12"/>
                <w:color w:val="000000" w:themeColor="text1"/>
                <w:vertAlign w:val="subscript"/>
                <w:lang w:val="uk-UA" w:eastAsia="uk-UA"/>
              </w:rPr>
              <w:t>факт</w:t>
            </w:r>
            <w:proofErr w:type="spellEnd"/>
            <w:r w:rsidRPr="000F0992">
              <w:rPr>
                <w:rStyle w:val="FontStyle12"/>
                <w:color w:val="000000" w:themeColor="text1"/>
                <w:lang w:val="uk-UA" w:eastAsia="uk-UA"/>
              </w:rPr>
              <w:t xml:space="preserve"> визначається після завершення розрахункового періоду. </w:t>
            </w:r>
          </w:p>
          <w:p w:rsidR="003D1BA6" w:rsidRPr="000F0992" w:rsidRDefault="003D1BA6"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 xml:space="preserve">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rsidR="00F422F6" w:rsidRDefault="003D1BA6" w:rsidP="001E4A07">
            <w:pPr>
              <w:pStyle w:val="Style1"/>
              <w:widowControl/>
              <w:spacing w:line="240" w:lineRule="auto"/>
              <w:ind w:firstLine="386"/>
              <w:rPr>
                <w:rStyle w:val="FontStyle12"/>
                <w:color w:val="000000" w:themeColor="text1"/>
                <w:lang w:val="uk-UA" w:eastAsia="uk-UA"/>
              </w:rPr>
            </w:pPr>
            <w:r w:rsidRPr="000F0992">
              <w:rPr>
                <w:rStyle w:val="FontStyle12"/>
                <w:color w:val="000000" w:themeColor="text1"/>
                <w:lang w:val="uk-UA" w:eastAsia="uk-UA"/>
              </w:rPr>
              <w:t>Сума недоплати Споживача підлягає безумовній оплаті Споживачем не пізніше 5 робочих  днів з дня отримання рахунку.</w:t>
            </w:r>
          </w:p>
          <w:p w:rsidR="00ED568E" w:rsidRPr="000F0992" w:rsidRDefault="00ED568E" w:rsidP="001E4A07">
            <w:pPr>
              <w:pStyle w:val="Style1"/>
              <w:widowControl/>
              <w:spacing w:line="240" w:lineRule="auto"/>
              <w:ind w:firstLine="386"/>
              <w:rPr>
                <w:rStyle w:val="FontStyle12"/>
                <w:color w:val="000000" w:themeColor="text1"/>
                <w:lang w:val="uk-UA" w:eastAsia="uk-UA"/>
              </w:rPr>
            </w:pPr>
            <w:r w:rsidRPr="005A4845">
              <w:rPr>
                <w:color w:val="000000"/>
                <w:sz w:val="22"/>
                <w:szCs w:val="22"/>
                <w:lang w:val="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5A4845">
              <w:rPr>
                <w:color w:val="000000"/>
                <w:sz w:val="22"/>
                <w:szCs w:val="22"/>
                <w:lang w:val="uk-UA"/>
              </w:rPr>
              <w:t>коригуючий</w:t>
            </w:r>
            <w:proofErr w:type="spellEnd"/>
            <w:r w:rsidRPr="005A4845">
              <w:rPr>
                <w:color w:val="000000"/>
                <w:sz w:val="22"/>
                <w:szCs w:val="22"/>
                <w:lang w:val="uk-UA"/>
              </w:rPr>
              <w:t xml:space="preserve"> платіжний документ.</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10E49" w:rsidRPr="000F0992" w:rsidRDefault="00F10E49"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t>Договірні обсяги</w:t>
            </w:r>
          </w:p>
        </w:tc>
        <w:tc>
          <w:tcPr>
            <w:tcW w:w="8505" w:type="dxa"/>
            <w:tcBorders>
              <w:top w:val="single" w:sz="6" w:space="0" w:color="auto"/>
              <w:left w:val="single" w:sz="6" w:space="0" w:color="auto"/>
              <w:bottom w:val="single" w:sz="6" w:space="0" w:color="auto"/>
              <w:right w:val="single" w:sz="6" w:space="0" w:color="auto"/>
            </w:tcBorders>
          </w:tcPr>
          <w:p w:rsidR="00BC082D" w:rsidRPr="000F0992" w:rsidRDefault="00F10E49" w:rsidP="001E4A07">
            <w:pPr>
              <w:pStyle w:val="aa"/>
              <w:spacing w:before="0" w:after="0"/>
              <w:ind w:firstLine="288"/>
              <w:jc w:val="both"/>
              <w:rPr>
                <w:color w:val="000000" w:themeColor="text1"/>
                <w:sz w:val="22"/>
                <w:szCs w:val="22"/>
                <w:lang w:val="uk-UA"/>
              </w:rPr>
            </w:pPr>
            <w:r w:rsidRPr="000F0992">
              <w:rPr>
                <w:color w:val="000000" w:themeColor="text1"/>
                <w:sz w:val="22"/>
                <w:szCs w:val="22"/>
                <w:lang w:val="uk-UA"/>
              </w:rPr>
              <w:t>Споживач до 5 числа (включно) місяця, що передує розрахунковому,  надає Постачальнику</w:t>
            </w:r>
            <w:r w:rsidRPr="000F0992">
              <w:rPr>
                <w:color w:val="000000" w:themeColor="text1"/>
                <w:sz w:val="22"/>
                <w:szCs w:val="22"/>
              </w:rPr>
              <w:t xml:space="preserve"> </w:t>
            </w:r>
            <w:r w:rsidRPr="000F0992">
              <w:rPr>
                <w:color w:val="000000" w:themeColor="text1"/>
                <w:sz w:val="22"/>
                <w:szCs w:val="22"/>
                <w:lang w:val="uk-UA"/>
              </w:rPr>
              <w:t>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p w:rsidR="001E2A0E" w:rsidRPr="000F0992" w:rsidRDefault="00BC082D" w:rsidP="001E4A07">
            <w:pPr>
              <w:pStyle w:val="aa"/>
              <w:spacing w:before="0" w:after="0"/>
              <w:ind w:firstLine="288"/>
              <w:jc w:val="both"/>
              <w:rPr>
                <w:rFonts w:eastAsia="Calibri"/>
                <w:sz w:val="22"/>
                <w:szCs w:val="22"/>
                <w:lang w:val="uk-UA" w:eastAsia="en-US"/>
              </w:rPr>
            </w:pPr>
            <w:r w:rsidRPr="000F0992">
              <w:rPr>
                <w:rFonts w:eastAsia="Calibri"/>
                <w:sz w:val="22"/>
                <w:szCs w:val="22"/>
                <w:lang w:val="uk-UA" w:eastAsia="en-US"/>
              </w:rPr>
              <w:t>У разі ненадання Споживачем прогнозованих погодинних обсягів у вказані терміни, Постачальник в якості прогнозу використовує фактичні дані за минулі</w:t>
            </w:r>
          </w:p>
          <w:p w:rsidR="00F10E49" w:rsidRPr="000F0992" w:rsidRDefault="00BC082D" w:rsidP="001E2A0E">
            <w:pPr>
              <w:pStyle w:val="aa"/>
              <w:spacing w:before="0" w:after="0"/>
              <w:jc w:val="both"/>
              <w:rPr>
                <w:color w:val="000000" w:themeColor="text1"/>
                <w:sz w:val="22"/>
                <w:szCs w:val="22"/>
              </w:rPr>
            </w:pPr>
            <w:r w:rsidRPr="000F0992">
              <w:rPr>
                <w:rFonts w:eastAsia="Calibri"/>
                <w:sz w:val="22"/>
                <w:szCs w:val="22"/>
                <w:lang w:val="uk-UA" w:eastAsia="en-US"/>
              </w:rPr>
              <w:t>розрахункові періоди.</w:t>
            </w:r>
            <w:r w:rsidR="00F10E49" w:rsidRPr="000F0992">
              <w:rPr>
                <w:color w:val="000000" w:themeColor="text1"/>
                <w:sz w:val="22"/>
                <w:szCs w:val="22"/>
                <w:lang w:val="uk-UA"/>
              </w:rPr>
              <w:t xml:space="preserve"> </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10E49" w:rsidRPr="000F0992" w:rsidRDefault="00F10E49"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t>Коригування заявлених обсягів</w:t>
            </w:r>
          </w:p>
        </w:tc>
        <w:tc>
          <w:tcPr>
            <w:tcW w:w="8505" w:type="dxa"/>
            <w:tcBorders>
              <w:top w:val="single" w:sz="6" w:space="0" w:color="auto"/>
              <w:left w:val="single" w:sz="6" w:space="0" w:color="auto"/>
              <w:bottom w:val="single" w:sz="6" w:space="0" w:color="auto"/>
              <w:right w:val="single" w:sz="6" w:space="0" w:color="auto"/>
            </w:tcBorders>
          </w:tcPr>
          <w:p w:rsidR="00F10E49" w:rsidRPr="000F0992" w:rsidRDefault="00F10E49" w:rsidP="001E2A0E">
            <w:pPr>
              <w:widowControl/>
              <w:autoSpaceDE/>
              <w:autoSpaceDN/>
              <w:adjustRightInd/>
              <w:ind w:firstLine="317"/>
              <w:jc w:val="both"/>
              <w:rPr>
                <w:rStyle w:val="FontStyle12"/>
                <w:rFonts w:eastAsiaTheme="minorHAnsi"/>
                <w:color w:val="000000" w:themeColor="text1"/>
                <w:lang w:val="uk-UA" w:eastAsia="en-US"/>
              </w:rPr>
            </w:pPr>
            <w:r w:rsidRPr="000F0992">
              <w:rPr>
                <w:rFonts w:eastAsiaTheme="minorHAnsi"/>
                <w:color w:val="000000" w:themeColor="text1"/>
                <w:sz w:val="22"/>
                <w:szCs w:val="22"/>
                <w:lang w:val="uk-UA" w:eastAsia="en-US"/>
              </w:rPr>
              <w:t>В разі необхідності Споживач може скоригувати заявлений погодинний обсяг купівлі електроенергії на Д за 5 робочих днів до Д.</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10E49" w:rsidRPr="000F0992" w:rsidRDefault="00F10E49"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t>Термін надання рахунку за спожиту</w:t>
            </w:r>
          </w:p>
          <w:p w:rsidR="00F10E49" w:rsidRPr="000F0992" w:rsidRDefault="00F10E49"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t>електричну енергію та термін його оплати</w:t>
            </w:r>
          </w:p>
        </w:tc>
        <w:tc>
          <w:tcPr>
            <w:tcW w:w="8505" w:type="dxa"/>
            <w:tcBorders>
              <w:top w:val="single" w:sz="6" w:space="0" w:color="auto"/>
              <w:left w:val="single" w:sz="6" w:space="0" w:color="auto"/>
              <w:bottom w:val="single" w:sz="6" w:space="0" w:color="auto"/>
              <w:right w:val="single" w:sz="6" w:space="0" w:color="auto"/>
            </w:tcBorders>
          </w:tcPr>
          <w:p w:rsidR="005A18FD" w:rsidRPr="000F0992" w:rsidRDefault="005A18FD" w:rsidP="001E4A07">
            <w:pPr>
              <w:pStyle w:val="Style1"/>
              <w:widowControl/>
              <w:spacing w:line="240" w:lineRule="auto"/>
              <w:ind w:firstLine="288"/>
              <w:rPr>
                <w:rStyle w:val="FontStyle12"/>
                <w:color w:val="000000" w:themeColor="text1"/>
                <w:lang w:val="uk-UA" w:eastAsia="uk-UA"/>
              </w:rPr>
            </w:pPr>
            <w:proofErr w:type="spellStart"/>
            <w:r w:rsidRPr="000F0992">
              <w:rPr>
                <w:color w:val="000000" w:themeColor="text1"/>
                <w:sz w:val="22"/>
                <w:szCs w:val="22"/>
              </w:rPr>
              <w:t>Рахунок</w:t>
            </w:r>
            <w:proofErr w:type="spellEnd"/>
            <w:r w:rsidRPr="000F0992">
              <w:rPr>
                <w:color w:val="000000" w:themeColor="text1"/>
                <w:sz w:val="22"/>
                <w:szCs w:val="22"/>
              </w:rPr>
              <w:t xml:space="preserve"> </w:t>
            </w:r>
            <w:proofErr w:type="spellStart"/>
            <w:r w:rsidRPr="000F0992">
              <w:rPr>
                <w:color w:val="000000" w:themeColor="text1"/>
                <w:sz w:val="22"/>
                <w:szCs w:val="22"/>
              </w:rPr>
              <w:t>надається</w:t>
            </w:r>
            <w:proofErr w:type="spellEnd"/>
            <w:r w:rsidRPr="000F0992">
              <w:rPr>
                <w:color w:val="000000" w:themeColor="text1"/>
                <w:sz w:val="22"/>
                <w:szCs w:val="22"/>
              </w:rPr>
              <w:t xml:space="preserve"> </w:t>
            </w:r>
            <w:proofErr w:type="spellStart"/>
            <w:r w:rsidRPr="000F0992">
              <w:rPr>
                <w:color w:val="000000" w:themeColor="text1"/>
                <w:sz w:val="22"/>
                <w:szCs w:val="22"/>
              </w:rPr>
              <w:t>споживачу</w:t>
            </w:r>
            <w:proofErr w:type="spellEnd"/>
            <w:r w:rsidRPr="000F0992">
              <w:rPr>
                <w:color w:val="000000" w:themeColor="text1"/>
                <w:sz w:val="22"/>
                <w:szCs w:val="22"/>
              </w:rPr>
              <w:t xml:space="preserve"> не </w:t>
            </w:r>
            <w:proofErr w:type="spellStart"/>
            <w:proofErr w:type="gramStart"/>
            <w:r w:rsidRPr="000F0992">
              <w:rPr>
                <w:color w:val="000000" w:themeColor="text1"/>
                <w:sz w:val="22"/>
                <w:szCs w:val="22"/>
              </w:rPr>
              <w:t>п</w:t>
            </w:r>
            <w:proofErr w:type="gramEnd"/>
            <w:r w:rsidRPr="000F0992">
              <w:rPr>
                <w:color w:val="000000" w:themeColor="text1"/>
                <w:sz w:val="22"/>
                <w:szCs w:val="22"/>
              </w:rPr>
              <w:t>ізніше</w:t>
            </w:r>
            <w:proofErr w:type="spellEnd"/>
            <w:r w:rsidRPr="000F0992">
              <w:rPr>
                <w:color w:val="000000" w:themeColor="text1"/>
                <w:sz w:val="22"/>
                <w:szCs w:val="22"/>
              </w:rPr>
              <w:t xml:space="preserve"> </w:t>
            </w:r>
            <w:proofErr w:type="spellStart"/>
            <w:r w:rsidRPr="000F0992">
              <w:rPr>
                <w:color w:val="000000" w:themeColor="text1"/>
                <w:sz w:val="22"/>
                <w:szCs w:val="22"/>
              </w:rPr>
              <w:t>п’ятого</w:t>
            </w:r>
            <w:proofErr w:type="spellEnd"/>
            <w:r w:rsidRPr="000F0992">
              <w:rPr>
                <w:color w:val="000000" w:themeColor="text1"/>
                <w:sz w:val="22"/>
                <w:szCs w:val="22"/>
              </w:rPr>
              <w:t xml:space="preserve"> </w:t>
            </w:r>
            <w:proofErr w:type="spellStart"/>
            <w:r w:rsidRPr="000F0992">
              <w:rPr>
                <w:color w:val="000000" w:themeColor="text1"/>
                <w:sz w:val="22"/>
                <w:szCs w:val="22"/>
              </w:rPr>
              <w:t>робочого</w:t>
            </w:r>
            <w:proofErr w:type="spellEnd"/>
            <w:r w:rsidRPr="000F0992">
              <w:rPr>
                <w:color w:val="000000" w:themeColor="text1"/>
                <w:sz w:val="22"/>
                <w:szCs w:val="22"/>
              </w:rPr>
              <w:t xml:space="preserve"> дня з </w:t>
            </w:r>
            <w:proofErr w:type="spellStart"/>
            <w:r w:rsidRPr="000F0992">
              <w:rPr>
                <w:color w:val="000000" w:themeColor="text1"/>
                <w:sz w:val="22"/>
                <w:szCs w:val="22"/>
              </w:rPr>
              <w:t>дати</w:t>
            </w:r>
            <w:proofErr w:type="spellEnd"/>
            <w:r w:rsidRPr="000F0992">
              <w:rPr>
                <w:color w:val="000000" w:themeColor="text1"/>
                <w:sz w:val="22"/>
                <w:szCs w:val="22"/>
              </w:rPr>
              <w:t xml:space="preserve"> </w:t>
            </w:r>
            <w:proofErr w:type="spellStart"/>
            <w:r w:rsidRPr="000F0992">
              <w:rPr>
                <w:color w:val="000000" w:themeColor="text1"/>
                <w:sz w:val="22"/>
                <w:szCs w:val="22"/>
              </w:rPr>
              <w:t>отримання</w:t>
            </w:r>
            <w:proofErr w:type="spellEnd"/>
            <w:r w:rsidRPr="000F0992">
              <w:rPr>
                <w:color w:val="000000" w:themeColor="text1"/>
                <w:sz w:val="22"/>
                <w:szCs w:val="22"/>
              </w:rPr>
              <w:t xml:space="preserve"> </w:t>
            </w:r>
            <w:proofErr w:type="spellStart"/>
            <w:r w:rsidRPr="000F0992">
              <w:rPr>
                <w:color w:val="000000" w:themeColor="text1"/>
                <w:sz w:val="22"/>
                <w:szCs w:val="22"/>
              </w:rPr>
              <w:t>Постачальником</w:t>
            </w:r>
            <w:proofErr w:type="spellEnd"/>
            <w:r w:rsidRPr="000F0992">
              <w:rPr>
                <w:color w:val="000000" w:themeColor="text1"/>
                <w:sz w:val="22"/>
                <w:szCs w:val="22"/>
              </w:rPr>
              <w:t xml:space="preserve"> </w:t>
            </w:r>
            <w:proofErr w:type="spellStart"/>
            <w:r w:rsidRPr="000F0992">
              <w:rPr>
                <w:color w:val="000000" w:themeColor="text1"/>
                <w:sz w:val="22"/>
                <w:szCs w:val="22"/>
              </w:rPr>
              <w:t>даних</w:t>
            </w:r>
            <w:proofErr w:type="spellEnd"/>
            <w:r w:rsidRPr="000F0992">
              <w:rPr>
                <w:color w:val="000000" w:themeColor="text1"/>
                <w:sz w:val="22"/>
                <w:szCs w:val="22"/>
              </w:rPr>
              <w:t xml:space="preserve"> </w:t>
            </w:r>
            <w:proofErr w:type="spellStart"/>
            <w:r w:rsidRPr="000F0992">
              <w:rPr>
                <w:color w:val="000000" w:themeColor="text1"/>
                <w:sz w:val="22"/>
                <w:szCs w:val="22"/>
              </w:rPr>
              <w:t>від</w:t>
            </w:r>
            <w:proofErr w:type="spellEnd"/>
            <w:r w:rsidRPr="000F0992">
              <w:rPr>
                <w:color w:val="000000" w:themeColor="text1"/>
                <w:sz w:val="22"/>
                <w:szCs w:val="22"/>
              </w:rPr>
              <w:t xml:space="preserve"> Оператора </w:t>
            </w:r>
            <w:proofErr w:type="spellStart"/>
            <w:r w:rsidRPr="000F0992">
              <w:rPr>
                <w:color w:val="000000" w:themeColor="text1"/>
                <w:sz w:val="22"/>
                <w:szCs w:val="22"/>
              </w:rPr>
              <w:t>системи</w:t>
            </w:r>
            <w:proofErr w:type="spellEnd"/>
            <w:r w:rsidRPr="000F0992">
              <w:rPr>
                <w:color w:val="000000" w:themeColor="text1"/>
                <w:sz w:val="22"/>
                <w:szCs w:val="22"/>
              </w:rPr>
              <w:t xml:space="preserve"> </w:t>
            </w:r>
            <w:proofErr w:type="spellStart"/>
            <w:r w:rsidRPr="000F0992">
              <w:rPr>
                <w:color w:val="000000" w:themeColor="text1"/>
                <w:sz w:val="22"/>
                <w:szCs w:val="22"/>
              </w:rPr>
              <w:t>розподілу</w:t>
            </w:r>
            <w:proofErr w:type="spellEnd"/>
            <w:r w:rsidRPr="000F0992">
              <w:rPr>
                <w:color w:val="000000" w:themeColor="text1"/>
                <w:sz w:val="22"/>
                <w:szCs w:val="22"/>
              </w:rPr>
              <w:t xml:space="preserve"> про </w:t>
            </w:r>
            <w:proofErr w:type="spellStart"/>
            <w:r w:rsidRPr="000F0992">
              <w:rPr>
                <w:color w:val="000000" w:themeColor="text1"/>
                <w:sz w:val="22"/>
                <w:szCs w:val="22"/>
              </w:rPr>
              <w:t>обсяги</w:t>
            </w:r>
            <w:proofErr w:type="spellEnd"/>
            <w:r w:rsidRPr="000F0992">
              <w:rPr>
                <w:color w:val="000000" w:themeColor="text1"/>
                <w:sz w:val="22"/>
                <w:szCs w:val="22"/>
              </w:rPr>
              <w:t xml:space="preserve"> </w:t>
            </w:r>
            <w:proofErr w:type="spellStart"/>
            <w:r w:rsidRPr="000F0992">
              <w:rPr>
                <w:color w:val="000000" w:themeColor="text1"/>
                <w:sz w:val="22"/>
                <w:szCs w:val="22"/>
              </w:rPr>
              <w:t>спожитої</w:t>
            </w:r>
            <w:proofErr w:type="spellEnd"/>
            <w:r w:rsidRPr="000F0992">
              <w:rPr>
                <w:color w:val="000000" w:themeColor="text1"/>
                <w:sz w:val="22"/>
                <w:szCs w:val="22"/>
              </w:rPr>
              <w:t xml:space="preserve"> (</w:t>
            </w:r>
            <w:proofErr w:type="spellStart"/>
            <w:r w:rsidRPr="000F0992">
              <w:rPr>
                <w:color w:val="000000" w:themeColor="text1"/>
                <w:sz w:val="22"/>
                <w:szCs w:val="22"/>
              </w:rPr>
              <w:t>розподіленої</w:t>
            </w:r>
            <w:proofErr w:type="spellEnd"/>
            <w:r w:rsidRPr="000F0992">
              <w:rPr>
                <w:color w:val="000000" w:themeColor="text1"/>
                <w:sz w:val="22"/>
                <w:szCs w:val="22"/>
              </w:rPr>
              <w:t xml:space="preserve">) </w:t>
            </w:r>
            <w:proofErr w:type="spellStart"/>
            <w:r w:rsidRPr="000F0992">
              <w:rPr>
                <w:color w:val="000000" w:themeColor="text1"/>
                <w:sz w:val="22"/>
                <w:szCs w:val="22"/>
              </w:rPr>
              <w:t>електричної</w:t>
            </w:r>
            <w:proofErr w:type="spellEnd"/>
            <w:r w:rsidRPr="000F0992">
              <w:rPr>
                <w:color w:val="000000" w:themeColor="text1"/>
                <w:sz w:val="22"/>
                <w:szCs w:val="22"/>
              </w:rPr>
              <w:t xml:space="preserve"> </w:t>
            </w:r>
            <w:proofErr w:type="spellStart"/>
            <w:r w:rsidRPr="000F0992">
              <w:rPr>
                <w:color w:val="000000" w:themeColor="text1"/>
                <w:sz w:val="22"/>
                <w:szCs w:val="22"/>
              </w:rPr>
              <w:t>енергії</w:t>
            </w:r>
            <w:proofErr w:type="spellEnd"/>
            <w:r w:rsidRPr="000F0992">
              <w:rPr>
                <w:color w:val="000000" w:themeColor="text1"/>
                <w:sz w:val="22"/>
                <w:szCs w:val="22"/>
              </w:rPr>
              <w:t>.</w:t>
            </w:r>
          </w:p>
          <w:p w:rsidR="00F10E49" w:rsidRPr="000F0992" w:rsidRDefault="00F10E49" w:rsidP="001E4A07">
            <w:pPr>
              <w:pStyle w:val="Style1"/>
              <w:widowControl/>
              <w:spacing w:line="240" w:lineRule="auto"/>
              <w:ind w:firstLine="288"/>
              <w:rPr>
                <w:rStyle w:val="FontStyle12"/>
                <w:color w:val="000000" w:themeColor="text1"/>
                <w:lang w:val="uk-UA" w:eastAsia="uk-UA"/>
              </w:rPr>
            </w:pPr>
            <w:r w:rsidRPr="000F0992">
              <w:rPr>
                <w:rStyle w:val="FontStyle12"/>
                <w:color w:val="000000" w:themeColor="text1"/>
                <w:lang w:val="uk-UA" w:eastAsia="uk-UA"/>
              </w:rPr>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939A2" w:rsidRPr="006A1A2C" w:rsidTr="00290C42">
        <w:trPr>
          <w:trHeight w:val="375"/>
        </w:trPr>
        <w:tc>
          <w:tcPr>
            <w:tcW w:w="1986" w:type="dxa"/>
            <w:tcBorders>
              <w:top w:val="single" w:sz="6" w:space="0" w:color="auto"/>
              <w:left w:val="single" w:sz="6" w:space="0" w:color="auto"/>
              <w:bottom w:val="single" w:sz="6" w:space="0" w:color="auto"/>
              <w:right w:val="single" w:sz="6" w:space="0" w:color="auto"/>
            </w:tcBorders>
            <w:vAlign w:val="center"/>
          </w:tcPr>
          <w:p w:rsidR="00F10E49" w:rsidRPr="000F0992" w:rsidRDefault="00F10E49" w:rsidP="005D13D0">
            <w:pPr>
              <w:pStyle w:val="Style5"/>
              <w:widowControl/>
              <w:spacing w:line="274" w:lineRule="exact"/>
              <w:rPr>
                <w:rStyle w:val="FontStyle11"/>
                <w:color w:val="000000" w:themeColor="text1"/>
                <w:sz w:val="24"/>
                <w:lang w:val="uk-UA" w:eastAsia="uk-UA"/>
              </w:rPr>
            </w:pPr>
            <w:r w:rsidRPr="000F0992">
              <w:rPr>
                <w:rStyle w:val="FontStyle11"/>
                <w:color w:val="000000" w:themeColor="text1"/>
                <w:sz w:val="24"/>
                <w:lang w:val="uk-UA" w:eastAsia="uk-UA"/>
              </w:rPr>
              <w:lastRenderedPageBreak/>
              <w:t>Розмір пені за порушення строку оплати та/або штраф</w:t>
            </w:r>
          </w:p>
        </w:tc>
        <w:tc>
          <w:tcPr>
            <w:tcW w:w="8505" w:type="dxa"/>
            <w:tcBorders>
              <w:top w:val="single" w:sz="6" w:space="0" w:color="auto"/>
              <w:left w:val="single" w:sz="6" w:space="0" w:color="auto"/>
              <w:bottom w:val="single" w:sz="6" w:space="0" w:color="auto"/>
              <w:right w:val="single" w:sz="6" w:space="0" w:color="auto"/>
            </w:tcBorders>
          </w:tcPr>
          <w:p w:rsidR="00F10E49" w:rsidRPr="000F0992" w:rsidRDefault="006A1A2C" w:rsidP="005D13D0">
            <w:pPr>
              <w:pStyle w:val="Style1"/>
              <w:widowControl/>
              <w:spacing w:line="240" w:lineRule="auto"/>
              <w:ind w:firstLine="288"/>
              <w:rPr>
                <w:rStyle w:val="FontStyle12"/>
                <w:color w:val="000000" w:themeColor="text1"/>
                <w:lang w:val="uk-UA" w:eastAsia="uk-UA"/>
              </w:rPr>
            </w:pPr>
            <w:r w:rsidRPr="006A1A2C">
              <w:rPr>
                <w:rStyle w:val="FontStyle12"/>
                <w:color w:val="000000" w:themeColor="text1"/>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BC082D"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BC082D" w:rsidRPr="000F0992" w:rsidRDefault="00BC082D" w:rsidP="005D13D0">
            <w:pPr>
              <w:pStyle w:val="Style5"/>
              <w:widowControl/>
              <w:spacing w:line="274" w:lineRule="exact"/>
              <w:ind w:left="250"/>
              <w:rPr>
                <w:rStyle w:val="FontStyle11"/>
                <w:color w:val="000000" w:themeColor="text1"/>
                <w:sz w:val="24"/>
                <w:lang w:val="uk-UA" w:eastAsia="uk-UA"/>
              </w:rPr>
            </w:pPr>
            <w:r w:rsidRPr="000F0992">
              <w:rPr>
                <w:rStyle w:val="FontStyle11"/>
                <w:color w:val="000000" w:themeColor="text1"/>
                <w:sz w:val="24"/>
                <w:lang w:val="uk-UA" w:eastAsia="uk-UA"/>
              </w:rPr>
              <w:t>Штраф за дострокове припинення дії договору</w:t>
            </w:r>
          </w:p>
        </w:tc>
        <w:tc>
          <w:tcPr>
            <w:tcW w:w="8505" w:type="dxa"/>
            <w:tcBorders>
              <w:top w:val="single" w:sz="6" w:space="0" w:color="auto"/>
              <w:left w:val="single" w:sz="6" w:space="0" w:color="auto"/>
              <w:bottom w:val="single" w:sz="6" w:space="0" w:color="auto"/>
              <w:right w:val="single" w:sz="6" w:space="0" w:color="auto"/>
            </w:tcBorders>
            <w:vAlign w:val="center"/>
          </w:tcPr>
          <w:p w:rsidR="00290C42" w:rsidRPr="000F0992" w:rsidRDefault="00290C42" w:rsidP="00290C42">
            <w:pPr>
              <w:pStyle w:val="Style7"/>
              <w:widowControl/>
              <w:spacing w:line="240" w:lineRule="auto"/>
              <w:ind w:firstLine="429"/>
              <w:jc w:val="both"/>
              <w:rPr>
                <w:sz w:val="22"/>
              </w:rPr>
            </w:pPr>
            <w:r w:rsidRPr="000F0992">
              <w:rPr>
                <w:sz w:val="22"/>
              </w:rPr>
              <w:t xml:space="preserve">У </w:t>
            </w:r>
            <w:proofErr w:type="spellStart"/>
            <w:r w:rsidRPr="000F0992">
              <w:rPr>
                <w:sz w:val="22"/>
              </w:rPr>
              <w:t>випадку</w:t>
            </w:r>
            <w:proofErr w:type="spellEnd"/>
            <w:r w:rsidRPr="000F0992">
              <w:rPr>
                <w:sz w:val="22"/>
              </w:rPr>
              <w:t xml:space="preserve"> не </w:t>
            </w:r>
            <w:proofErr w:type="spellStart"/>
            <w:r w:rsidRPr="000F0992">
              <w:rPr>
                <w:sz w:val="22"/>
              </w:rPr>
              <w:t>повідомлення</w:t>
            </w:r>
            <w:proofErr w:type="spellEnd"/>
            <w:r w:rsidRPr="000F0992">
              <w:rPr>
                <w:sz w:val="22"/>
              </w:rPr>
              <w:t xml:space="preserve"> </w:t>
            </w:r>
            <w:proofErr w:type="spellStart"/>
            <w:r w:rsidRPr="000F0992">
              <w:rPr>
                <w:sz w:val="22"/>
              </w:rPr>
              <w:t>Постачальника</w:t>
            </w:r>
            <w:proofErr w:type="spellEnd"/>
            <w:r w:rsidRPr="000F0992">
              <w:rPr>
                <w:sz w:val="22"/>
              </w:rPr>
              <w:t xml:space="preserve">, </w:t>
            </w:r>
            <w:proofErr w:type="spellStart"/>
            <w:r w:rsidRPr="000F0992">
              <w:rPr>
                <w:sz w:val="22"/>
              </w:rPr>
              <w:t>або</w:t>
            </w:r>
            <w:proofErr w:type="spellEnd"/>
            <w:r w:rsidRPr="000F0992">
              <w:rPr>
                <w:sz w:val="22"/>
              </w:rPr>
              <w:t xml:space="preserve"> </w:t>
            </w:r>
            <w:proofErr w:type="spellStart"/>
            <w:r w:rsidRPr="000F0992">
              <w:rPr>
                <w:sz w:val="22"/>
              </w:rPr>
              <w:t>повідомлення</w:t>
            </w:r>
            <w:proofErr w:type="spellEnd"/>
            <w:r w:rsidRPr="000F0992">
              <w:rPr>
                <w:sz w:val="22"/>
              </w:rPr>
              <w:t xml:space="preserve"> з </w:t>
            </w:r>
            <w:proofErr w:type="spellStart"/>
            <w:r w:rsidRPr="000F0992">
              <w:rPr>
                <w:sz w:val="22"/>
              </w:rPr>
              <w:t>порушенням</w:t>
            </w:r>
            <w:proofErr w:type="spellEnd"/>
            <w:r w:rsidRPr="000F0992">
              <w:rPr>
                <w:sz w:val="22"/>
              </w:rPr>
              <w:t xml:space="preserve"> </w:t>
            </w:r>
            <w:proofErr w:type="spellStart"/>
            <w:r w:rsidRPr="000F0992">
              <w:rPr>
                <w:sz w:val="22"/>
              </w:rPr>
              <w:t>строків</w:t>
            </w:r>
            <w:proofErr w:type="spellEnd"/>
            <w:r w:rsidRPr="000F0992">
              <w:rPr>
                <w:sz w:val="22"/>
              </w:rPr>
              <w:t xml:space="preserve">, </w:t>
            </w:r>
            <w:proofErr w:type="spellStart"/>
            <w:r w:rsidRPr="000F0992">
              <w:rPr>
                <w:sz w:val="22"/>
              </w:rPr>
              <w:t>встановлених</w:t>
            </w:r>
            <w:proofErr w:type="spellEnd"/>
            <w:r w:rsidRPr="000F0992">
              <w:rPr>
                <w:sz w:val="22"/>
              </w:rPr>
              <w:t xml:space="preserve"> Правилами </w:t>
            </w:r>
            <w:proofErr w:type="spellStart"/>
            <w:r w:rsidRPr="000F0992">
              <w:rPr>
                <w:sz w:val="22"/>
              </w:rPr>
              <w:t>роздрібного</w:t>
            </w:r>
            <w:proofErr w:type="spellEnd"/>
            <w:r w:rsidRPr="000F0992">
              <w:rPr>
                <w:sz w:val="22"/>
              </w:rPr>
              <w:t xml:space="preserve"> ринку </w:t>
            </w:r>
            <w:proofErr w:type="spellStart"/>
            <w:r w:rsidRPr="000F0992">
              <w:rPr>
                <w:sz w:val="22"/>
              </w:rPr>
              <w:t>електричної</w:t>
            </w:r>
            <w:proofErr w:type="spellEnd"/>
            <w:r w:rsidRPr="000F0992">
              <w:rPr>
                <w:sz w:val="22"/>
              </w:rPr>
              <w:t xml:space="preserve"> </w:t>
            </w:r>
            <w:proofErr w:type="spellStart"/>
            <w:r w:rsidRPr="000F0992">
              <w:rPr>
                <w:sz w:val="22"/>
              </w:rPr>
              <w:t>енергії</w:t>
            </w:r>
            <w:proofErr w:type="spellEnd"/>
            <w:r w:rsidRPr="000F0992">
              <w:rPr>
                <w:sz w:val="22"/>
              </w:rPr>
              <w:t xml:space="preserve">, </w:t>
            </w:r>
            <w:proofErr w:type="spellStart"/>
            <w:r w:rsidRPr="000F0992">
              <w:rPr>
                <w:sz w:val="22"/>
              </w:rPr>
              <w:t>затверджених</w:t>
            </w:r>
            <w:proofErr w:type="spellEnd"/>
            <w:r w:rsidRPr="000F0992">
              <w:rPr>
                <w:sz w:val="22"/>
              </w:rPr>
              <w:t xml:space="preserve"> </w:t>
            </w:r>
            <w:proofErr w:type="spellStart"/>
            <w:r w:rsidRPr="000F0992">
              <w:rPr>
                <w:sz w:val="22"/>
              </w:rPr>
              <w:t>Постановою</w:t>
            </w:r>
            <w:proofErr w:type="spellEnd"/>
            <w:r w:rsidRPr="000F0992">
              <w:rPr>
                <w:sz w:val="22"/>
              </w:rPr>
              <w:t xml:space="preserve"> НКРЕКП № 312 </w:t>
            </w:r>
            <w:proofErr w:type="spellStart"/>
            <w:r w:rsidRPr="000F0992">
              <w:rPr>
                <w:sz w:val="22"/>
              </w:rPr>
              <w:t>від</w:t>
            </w:r>
            <w:proofErr w:type="spellEnd"/>
            <w:r w:rsidRPr="000F0992">
              <w:rPr>
                <w:sz w:val="22"/>
              </w:rPr>
              <w:t xml:space="preserve"> 14.03.2018, про </w:t>
            </w:r>
            <w:proofErr w:type="spellStart"/>
            <w:r w:rsidRPr="000F0992">
              <w:rPr>
                <w:sz w:val="22"/>
              </w:rPr>
              <w:t>дострокове</w:t>
            </w:r>
            <w:proofErr w:type="spellEnd"/>
            <w:r w:rsidRPr="000F0992">
              <w:rPr>
                <w:sz w:val="22"/>
              </w:rPr>
              <w:t xml:space="preserve"> </w:t>
            </w:r>
            <w:proofErr w:type="spellStart"/>
            <w:r w:rsidRPr="000F0992">
              <w:rPr>
                <w:sz w:val="22"/>
              </w:rPr>
              <w:t>припинення</w:t>
            </w:r>
            <w:proofErr w:type="spellEnd"/>
            <w:r w:rsidRPr="000F0992">
              <w:rPr>
                <w:sz w:val="22"/>
              </w:rPr>
              <w:t xml:space="preserve"> (</w:t>
            </w:r>
            <w:proofErr w:type="spellStart"/>
            <w:r w:rsidRPr="000F0992">
              <w:rPr>
                <w:sz w:val="22"/>
              </w:rPr>
              <w:t>розірвання</w:t>
            </w:r>
            <w:proofErr w:type="spellEnd"/>
            <w:r w:rsidRPr="000F0992">
              <w:rPr>
                <w:sz w:val="22"/>
              </w:rPr>
              <w:t xml:space="preserve">) договору </w:t>
            </w:r>
            <w:proofErr w:type="spellStart"/>
            <w:r w:rsidRPr="000F0992">
              <w:rPr>
                <w:sz w:val="22"/>
              </w:rPr>
              <w:t>споживачем</w:t>
            </w:r>
            <w:proofErr w:type="spellEnd"/>
            <w:r w:rsidRPr="000F0992">
              <w:rPr>
                <w:sz w:val="22"/>
              </w:rPr>
              <w:t xml:space="preserve">, </w:t>
            </w:r>
            <w:proofErr w:type="spellStart"/>
            <w:r w:rsidRPr="000F0992">
              <w:rPr>
                <w:sz w:val="22"/>
              </w:rPr>
              <w:t>Споживач</w:t>
            </w:r>
            <w:proofErr w:type="spellEnd"/>
            <w:r w:rsidRPr="000F0992">
              <w:rPr>
                <w:sz w:val="22"/>
              </w:rPr>
              <w:t xml:space="preserve"> </w:t>
            </w:r>
            <w:proofErr w:type="spellStart"/>
            <w:r w:rsidRPr="000F0992">
              <w:rPr>
                <w:sz w:val="22"/>
              </w:rPr>
              <w:t>сплачує</w:t>
            </w:r>
            <w:proofErr w:type="spellEnd"/>
            <w:r w:rsidRPr="000F0992">
              <w:rPr>
                <w:sz w:val="22"/>
              </w:rPr>
              <w:t xml:space="preserve"> штраф у </w:t>
            </w:r>
            <w:proofErr w:type="spellStart"/>
            <w:r w:rsidRPr="000F0992">
              <w:rPr>
                <w:sz w:val="22"/>
              </w:rPr>
              <w:t>розмі</w:t>
            </w:r>
            <w:proofErr w:type="gramStart"/>
            <w:r w:rsidRPr="000F0992">
              <w:rPr>
                <w:sz w:val="22"/>
              </w:rPr>
              <w:t>р</w:t>
            </w:r>
            <w:proofErr w:type="gramEnd"/>
            <w:r w:rsidRPr="000F0992">
              <w:rPr>
                <w:sz w:val="22"/>
              </w:rPr>
              <w:t>і</w:t>
            </w:r>
            <w:proofErr w:type="spellEnd"/>
            <w:r w:rsidRPr="000F0992">
              <w:rPr>
                <w:sz w:val="22"/>
              </w:rPr>
              <w:t xml:space="preserve"> </w:t>
            </w:r>
            <w:proofErr w:type="spellStart"/>
            <w:r w:rsidRPr="000F0992">
              <w:rPr>
                <w:sz w:val="22"/>
              </w:rPr>
              <w:t>вартості</w:t>
            </w:r>
            <w:proofErr w:type="spellEnd"/>
            <w:r w:rsidRPr="000F0992">
              <w:rPr>
                <w:sz w:val="22"/>
              </w:rPr>
              <w:t xml:space="preserve"> </w:t>
            </w:r>
            <w:proofErr w:type="spellStart"/>
            <w:r w:rsidRPr="000F0992">
              <w:rPr>
                <w:sz w:val="22"/>
              </w:rPr>
              <w:t>електричної</w:t>
            </w:r>
            <w:proofErr w:type="spellEnd"/>
            <w:r w:rsidRPr="000F0992">
              <w:rPr>
                <w:sz w:val="22"/>
              </w:rPr>
              <w:t xml:space="preserve"> </w:t>
            </w:r>
            <w:proofErr w:type="spellStart"/>
            <w:r w:rsidRPr="000F0992">
              <w:rPr>
                <w:sz w:val="22"/>
              </w:rPr>
              <w:t>енергії</w:t>
            </w:r>
            <w:proofErr w:type="spellEnd"/>
            <w:r w:rsidRPr="000F0992">
              <w:rPr>
                <w:sz w:val="22"/>
              </w:rPr>
              <w:t xml:space="preserve">, </w:t>
            </w:r>
            <w:proofErr w:type="spellStart"/>
            <w:r w:rsidRPr="000F0992">
              <w:rPr>
                <w:sz w:val="22"/>
              </w:rPr>
              <w:t>заявленої</w:t>
            </w:r>
            <w:proofErr w:type="spellEnd"/>
            <w:r w:rsidRPr="000F0992">
              <w:rPr>
                <w:sz w:val="22"/>
              </w:rPr>
              <w:t xml:space="preserve">, як </w:t>
            </w:r>
            <w:proofErr w:type="spellStart"/>
            <w:r w:rsidRPr="000F0992">
              <w:rPr>
                <w:sz w:val="22"/>
              </w:rPr>
              <w:t>прогнозований</w:t>
            </w:r>
            <w:proofErr w:type="spellEnd"/>
            <w:r w:rsidRPr="000F0992">
              <w:rPr>
                <w:sz w:val="22"/>
              </w:rPr>
              <w:t xml:space="preserve"> </w:t>
            </w:r>
            <w:proofErr w:type="spellStart"/>
            <w:r w:rsidRPr="000F0992">
              <w:rPr>
                <w:sz w:val="22"/>
              </w:rPr>
              <w:t>обсяг</w:t>
            </w:r>
            <w:proofErr w:type="spellEnd"/>
            <w:r w:rsidRPr="000F0992">
              <w:rPr>
                <w:sz w:val="22"/>
              </w:rPr>
              <w:t xml:space="preserve"> </w:t>
            </w:r>
            <w:proofErr w:type="spellStart"/>
            <w:r w:rsidRPr="000F0992">
              <w:rPr>
                <w:sz w:val="22"/>
              </w:rPr>
              <w:t>споживання</w:t>
            </w:r>
            <w:proofErr w:type="spellEnd"/>
            <w:r w:rsidRPr="000F0992">
              <w:rPr>
                <w:sz w:val="22"/>
              </w:rPr>
              <w:t xml:space="preserve">, </w:t>
            </w:r>
            <w:proofErr w:type="spellStart"/>
            <w:r w:rsidRPr="000F0992">
              <w:rPr>
                <w:sz w:val="22"/>
              </w:rPr>
              <w:t>зазначений</w:t>
            </w:r>
            <w:proofErr w:type="spellEnd"/>
            <w:r w:rsidRPr="000F0992">
              <w:rPr>
                <w:sz w:val="22"/>
              </w:rPr>
              <w:t xml:space="preserve"> в </w:t>
            </w:r>
            <w:proofErr w:type="spellStart"/>
            <w:r w:rsidRPr="000F0992">
              <w:rPr>
                <w:sz w:val="22"/>
              </w:rPr>
              <w:t>додатку</w:t>
            </w:r>
            <w:proofErr w:type="spellEnd"/>
            <w:r w:rsidRPr="000F0992">
              <w:rPr>
                <w:sz w:val="22"/>
              </w:rPr>
              <w:t xml:space="preserve"> № 3 до Договору, в </w:t>
            </w:r>
            <w:proofErr w:type="spellStart"/>
            <w:r w:rsidRPr="000F0992">
              <w:rPr>
                <w:sz w:val="22"/>
              </w:rPr>
              <w:t>місяці</w:t>
            </w:r>
            <w:proofErr w:type="spellEnd"/>
            <w:r w:rsidRPr="000F0992">
              <w:rPr>
                <w:sz w:val="22"/>
              </w:rPr>
              <w:t xml:space="preserve">, в </w:t>
            </w:r>
            <w:proofErr w:type="spellStart"/>
            <w:r w:rsidRPr="000F0992">
              <w:rPr>
                <w:sz w:val="22"/>
              </w:rPr>
              <w:t>якому</w:t>
            </w:r>
            <w:proofErr w:type="spellEnd"/>
            <w:r w:rsidRPr="000F0992">
              <w:rPr>
                <w:sz w:val="22"/>
              </w:rPr>
              <w:t xml:space="preserve"> </w:t>
            </w:r>
            <w:proofErr w:type="spellStart"/>
            <w:r w:rsidRPr="000F0992">
              <w:rPr>
                <w:sz w:val="22"/>
              </w:rPr>
              <w:t>було</w:t>
            </w:r>
            <w:proofErr w:type="spellEnd"/>
            <w:r w:rsidRPr="000F0992">
              <w:rPr>
                <w:sz w:val="22"/>
              </w:rPr>
              <w:t xml:space="preserve"> подано </w:t>
            </w:r>
            <w:proofErr w:type="spellStart"/>
            <w:r w:rsidRPr="000F0992">
              <w:rPr>
                <w:sz w:val="22"/>
              </w:rPr>
              <w:t>повідомлення</w:t>
            </w:r>
            <w:proofErr w:type="spellEnd"/>
            <w:r w:rsidRPr="000F0992">
              <w:rPr>
                <w:sz w:val="22"/>
              </w:rPr>
              <w:t xml:space="preserve"> про </w:t>
            </w:r>
            <w:proofErr w:type="spellStart"/>
            <w:r w:rsidRPr="000F0992">
              <w:rPr>
                <w:sz w:val="22"/>
              </w:rPr>
              <w:t>дострокове</w:t>
            </w:r>
            <w:proofErr w:type="spellEnd"/>
            <w:r w:rsidRPr="000F0992">
              <w:rPr>
                <w:sz w:val="22"/>
              </w:rPr>
              <w:t xml:space="preserve"> </w:t>
            </w:r>
            <w:proofErr w:type="spellStart"/>
            <w:r w:rsidRPr="000F0992">
              <w:rPr>
                <w:sz w:val="22"/>
              </w:rPr>
              <w:t>припинення</w:t>
            </w:r>
            <w:proofErr w:type="spellEnd"/>
            <w:r w:rsidRPr="000F0992">
              <w:rPr>
                <w:sz w:val="22"/>
              </w:rPr>
              <w:t xml:space="preserve"> </w:t>
            </w:r>
            <w:proofErr w:type="spellStart"/>
            <w:r w:rsidRPr="000F0992">
              <w:rPr>
                <w:sz w:val="22"/>
              </w:rPr>
              <w:t>дії</w:t>
            </w:r>
            <w:proofErr w:type="spellEnd"/>
            <w:r w:rsidRPr="000F0992">
              <w:rPr>
                <w:sz w:val="22"/>
              </w:rPr>
              <w:t xml:space="preserve"> договору, </w:t>
            </w:r>
            <w:proofErr w:type="spellStart"/>
            <w:r w:rsidRPr="000F0992">
              <w:rPr>
                <w:sz w:val="22"/>
              </w:rPr>
              <w:t>або</w:t>
            </w:r>
            <w:proofErr w:type="spellEnd"/>
            <w:r w:rsidRPr="000F0992">
              <w:rPr>
                <w:sz w:val="22"/>
              </w:rPr>
              <w:t xml:space="preserve">, </w:t>
            </w:r>
            <w:proofErr w:type="gramStart"/>
            <w:r w:rsidRPr="000F0992">
              <w:rPr>
                <w:sz w:val="22"/>
              </w:rPr>
              <w:t>у</w:t>
            </w:r>
            <w:proofErr w:type="gramEnd"/>
            <w:r w:rsidRPr="000F0992">
              <w:rPr>
                <w:sz w:val="22"/>
              </w:rPr>
              <w:t xml:space="preserve"> </w:t>
            </w:r>
            <w:proofErr w:type="spellStart"/>
            <w:r w:rsidRPr="000F0992">
              <w:rPr>
                <w:sz w:val="22"/>
              </w:rPr>
              <w:t>разі</w:t>
            </w:r>
            <w:proofErr w:type="spellEnd"/>
            <w:r w:rsidRPr="000F0992">
              <w:rPr>
                <w:sz w:val="22"/>
              </w:rPr>
              <w:t xml:space="preserve"> не </w:t>
            </w:r>
            <w:proofErr w:type="spellStart"/>
            <w:r w:rsidRPr="000F0992">
              <w:rPr>
                <w:sz w:val="22"/>
              </w:rPr>
              <w:t>повідомлення</w:t>
            </w:r>
            <w:proofErr w:type="spellEnd"/>
            <w:r w:rsidRPr="000F0992">
              <w:rPr>
                <w:sz w:val="22"/>
              </w:rPr>
              <w:t xml:space="preserve"> - в </w:t>
            </w:r>
            <w:proofErr w:type="spellStart"/>
            <w:r w:rsidRPr="000F0992">
              <w:rPr>
                <w:sz w:val="22"/>
              </w:rPr>
              <w:t>останньому</w:t>
            </w:r>
            <w:proofErr w:type="spellEnd"/>
            <w:r w:rsidRPr="000F0992">
              <w:rPr>
                <w:sz w:val="22"/>
              </w:rPr>
              <w:t xml:space="preserve"> </w:t>
            </w:r>
            <w:proofErr w:type="spellStart"/>
            <w:r w:rsidRPr="000F0992">
              <w:rPr>
                <w:sz w:val="22"/>
              </w:rPr>
              <w:t>місяці</w:t>
            </w:r>
            <w:proofErr w:type="spellEnd"/>
            <w:r w:rsidRPr="000F0992">
              <w:rPr>
                <w:sz w:val="22"/>
              </w:rPr>
              <w:t xml:space="preserve"> </w:t>
            </w:r>
            <w:proofErr w:type="spellStart"/>
            <w:r w:rsidRPr="000F0992">
              <w:rPr>
                <w:sz w:val="22"/>
              </w:rPr>
              <w:t>постачання</w:t>
            </w:r>
            <w:proofErr w:type="spellEnd"/>
            <w:r w:rsidRPr="000F0992">
              <w:rPr>
                <w:sz w:val="22"/>
              </w:rPr>
              <w:t>.</w:t>
            </w:r>
          </w:p>
          <w:p w:rsidR="00BC082D" w:rsidRPr="000F0992" w:rsidRDefault="00290C42" w:rsidP="00290C42">
            <w:pPr>
              <w:pStyle w:val="Style7"/>
              <w:widowControl/>
              <w:spacing w:line="240" w:lineRule="auto"/>
              <w:ind w:firstLine="429"/>
              <w:jc w:val="both"/>
              <w:rPr>
                <w:rStyle w:val="FontStyle12"/>
                <w:color w:val="000000"/>
                <w:lang w:val="uk-UA" w:eastAsia="uk-UA"/>
              </w:rPr>
            </w:pPr>
            <w:r w:rsidRPr="000F0992">
              <w:rPr>
                <w:rFonts w:eastAsia="Calibri"/>
                <w:sz w:val="22"/>
                <w:lang w:val="uk-UA"/>
              </w:rPr>
              <w:t>Постачальник має право нарахувати Споживачу штраф у розмірі 100% від вартості електричної енергії, яка була поставлена Споживачу протягом останнього повного календарного місяця, який передує місяцю, з якого постачання електричної енергії припиняється внаслідок дострокового розірвання Договору.</w:t>
            </w:r>
          </w:p>
        </w:tc>
      </w:tr>
      <w:tr w:rsidR="00BC082D"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BC082D" w:rsidRPr="000F0992" w:rsidRDefault="00BC082D" w:rsidP="005D13D0">
            <w:pPr>
              <w:pStyle w:val="Style5"/>
              <w:widowControl/>
              <w:spacing w:line="274" w:lineRule="exact"/>
              <w:ind w:left="278"/>
              <w:rPr>
                <w:rStyle w:val="FontStyle11"/>
                <w:color w:val="000000" w:themeColor="text1"/>
                <w:sz w:val="24"/>
                <w:lang w:val="uk-UA" w:eastAsia="uk-UA"/>
              </w:rPr>
            </w:pPr>
            <w:r w:rsidRPr="000F0992">
              <w:rPr>
                <w:rStyle w:val="FontStyle11"/>
                <w:color w:val="000000" w:themeColor="text1"/>
                <w:sz w:val="24"/>
                <w:lang w:val="uk-UA" w:eastAsia="uk-UA"/>
              </w:rPr>
              <w:t>Можливість надання пільг, субсидій</w:t>
            </w:r>
          </w:p>
        </w:tc>
        <w:tc>
          <w:tcPr>
            <w:tcW w:w="8505" w:type="dxa"/>
            <w:tcBorders>
              <w:top w:val="single" w:sz="6" w:space="0" w:color="auto"/>
              <w:left w:val="single" w:sz="6" w:space="0" w:color="auto"/>
              <w:bottom w:val="single" w:sz="6" w:space="0" w:color="auto"/>
              <w:right w:val="single" w:sz="6" w:space="0" w:color="auto"/>
            </w:tcBorders>
            <w:vAlign w:val="center"/>
          </w:tcPr>
          <w:p w:rsidR="00BC082D" w:rsidRPr="000F0992" w:rsidRDefault="00BC082D" w:rsidP="007226BB">
            <w:pPr>
              <w:pStyle w:val="Style7"/>
              <w:widowControl/>
              <w:spacing w:line="240" w:lineRule="auto"/>
              <w:ind w:firstLine="429"/>
              <w:jc w:val="both"/>
              <w:rPr>
                <w:rStyle w:val="FontStyle12"/>
                <w:color w:val="000000"/>
                <w:lang w:val="uk-UA" w:eastAsia="uk-UA"/>
              </w:rPr>
            </w:pPr>
            <w:r w:rsidRPr="000F0992">
              <w:rPr>
                <w:rStyle w:val="FontStyle12"/>
                <w:color w:val="000000"/>
                <w:lang w:val="uk-UA" w:eastAsia="uk-UA"/>
              </w:rPr>
              <w:t>Не надаються.</w:t>
            </w:r>
          </w:p>
        </w:tc>
      </w:tr>
      <w:tr w:rsidR="00BC082D"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BC082D" w:rsidRPr="00ED568E" w:rsidRDefault="00BC082D" w:rsidP="005D13D0">
            <w:pPr>
              <w:pStyle w:val="Style5"/>
              <w:widowControl/>
              <w:spacing w:line="274" w:lineRule="exact"/>
              <w:rPr>
                <w:rStyle w:val="FontStyle11"/>
                <w:color w:val="000000" w:themeColor="text1"/>
                <w:sz w:val="24"/>
                <w:szCs w:val="24"/>
                <w:lang w:val="uk-UA" w:eastAsia="uk-UA"/>
              </w:rPr>
            </w:pPr>
            <w:r w:rsidRPr="00ED568E">
              <w:rPr>
                <w:rStyle w:val="FontStyle11"/>
                <w:color w:val="000000" w:themeColor="text1"/>
                <w:sz w:val="24"/>
                <w:szCs w:val="24"/>
                <w:lang w:val="uk-UA" w:eastAsia="uk-UA"/>
              </w:rPr>
              <w:t>Розмір компенсації Споживачу за недодержання Постачальником комерційної якості послуг</w:t>
            </w:r>
          </w:p>
        </w:tc>
        <w:tc>
          <w:tcPr>
            <w:tcW w:w="8505" w:type="dxa"/>
            <w:tcBorders>
              <w:top w:val="single" w:sz="6" w:space="0" w:color="auto"/>
              <w:left w:val="single" w:sz="6" w:space="0" w:color="auto"/>
              <w:bottom w:val="single" w:sz="6" w:space="0" w:color="auto"/>
              <w:right w:val="single" w:sz="6" w:space="0" w:color="auto"/>
            </w:tcBorders>
            <w:vAlign w:val="center"/>
          </w:tcPr>
          <w:p w:rsidR="00BC082D" w:rsidRPr="000F0992" w:rsidRDefault="00BC082D" w:rsidP="007226BB">
            <w:pPr>
              <w:pStyle w:val="Style7"/>
              <w:widowControl/>
              <w:spacing w:line="240" w:lineRule="auto"/>
              <w:ind w:left="14" w:firstLine="429"/>
              <w:jc w:val="both"/>
              <w:rPr>
                <w:rStyle w:val="FontStyle12"/>
                <w:color w:val="000000"/>
                <w:lang w:val="uk-UA" w:eastAsia="uk-UA"/>
              </w:rPr>
            </w:pPr>
            <w:r w:rsidRPr="000F0992">
              <w:rPr>
                <w:rStyle w:val="FontStyle12"/>
                <w:color w:val="00000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F10E49" w:rsidRPr="000F0992" w:rsidRDefault="00F10E49" w:rsidP="005D13D0">
            <w:pPr>
              <w:pStyle w:val="Style5"/>
              <w:widowControl/>
              <w:spacing w:line="240" w:lineRule="auto"/>
              <w:rPr>
                <w:rStyle w:val="FontStyle11"/>
                <w:color w:val="000000" w:themeColor="text1"/>
                <w:sz w:val="24"/>
                <w:lang w:val="uk-UA" w:eastAsia="uk-UA"/>
              </w:rPr>
            </w:pPr>
            <w:r w:rsidRPr="000F0992">
              <w:rPr>
                <w:rStyle w:val="FontStyle11"/>
                <w:color w:val="000000" w:themeColor="text1"/>
                <w:sz w:val="24"/>
                <w:lang w:val="uk-UA" w:eastAsia="uk-UA"/>
              </w:rPr>
              <w:t>Строк дії договору</w:t>
            </w:r>
          </w:p>
        </w:tc>
        <w:tc>
          <w:tcPr>
            <w:tcW w:w="8505" w:type="dxa"/>
            <w:tcBorders>
              <w:top w:val="single" w:sz="6" w:space="0" w:color="auto"/>
              <w:left w:val="single" w:sz="6" w:space="0" w:color="auto"/>
              <w:bottom w:val="single" w:sz="6" w:space="0" w:color="auto"/>
              <w:right w:val="single" w:sz="6" w:space="0" w:color="auto"/>
            </w:tcBorders>
          </w:tcPr>
          <w:p w:rsidR="006A1A2C" w:rsidRPr="006A1A2C" w:rsidRDefault="006A1A2C" w:rsidP="006A1A2C">
            <w:pPr>
              <w:pStyle w:val="Style7"/>
              <w:widowControl/>
              <w:ind w:left="10" w:firstLine="429"/>
              <w:jc w:val="both"/>
              <w:rPr>
                <w:rStyle w:val="FontStyle12"/>
                <w:color w:val="000000"/>
                <w:lang w:val="uk-UA" w:eastAsia="uk-UA"/>
              </w:rPr>
            </w:pPr>
            <w:r w:rsidRPr="006A1A2C">
              <w:rPr>
                <w:rStyle w:val="FontStyle12"/>
                <w:color w:val="000000"/>
                <w:lang w:val="uk-UA" w:eastAsia="uk-UA"/>
              </w:rPr>
              <w:t xml:space="preserve">Договір набирає чинності з дня, наступного за днем отримання ТОВ «ЕНЕРА ВІННИЦЯ» заяви-приєднання Споживача до умов Договору про постачання електричної енергії споживачу, в якій вказано про обрання даної Комерційної пропозиції, якщо протягом трьох робочих днів Споживачу не буде повідомлено будь-яким способом про невідповідність його критеріям обраної комерційної пропозиції. </w:t>
            </w:r>
          </w:p>
          <w:p w:rsidR="006A1A2C" w:rsidRPr="006A1A2C" w:rsidRDefault="006A1A2C" w:rsidP="006A1A2C">
            <w:pPr>
              <w:pStyle w:val="Style7"/>
              <w:widowControl/>
              <w:ind w:left="10" w:firstLine="429"/>
              <w:jc w:val="both"/>
              <w:rPr>
                <w:rStyle w:val="FontStyle12"/>
                <w:color w:val="000000"/>
                <w:lang w:val="uk-UA" w:eastAsia="uk-UA"/>
              </w:rPr>
            </w:pPr>
            <w:r w:rsidRPr="006A1A2C">
              <w:rPr>
                <w:rStyle w:val="FontStyle12"/>
                <w:color w:val="000000"/>
                <w:lang w:val="uk-UA" w:eastAsia="uk-UA"/>
              </w:rPr>
              <w:t>Договір діє до моменту початку постачання електричної енергії споживачу іншим Постачальником. В частині розрахунків, в будь-якому разі, Договір діє до повного виконання Сторонами своїх зобов’язань.</w:t>
            </w:r>
          </w:p>
          <w:p w:rsidR="006A1A2C" w:rsidRPr="006A1A2C" w:rsidRDefault="006A1A2C" w:rsidP="006A1A2C">
            <w:pPr>
              <w:pStyle w:val="Style7"/>
              <w:widowControl/>
              <w:ind w:left="10" w:firstLine="429"/>
              <w:jc w:val="both"/>
              <w:rPr>
                <w:rStyle w:val="FontStyle12"/>
                <w:color w:val="000000"/>
                <w:lang w:val="uk-UA" w:eastAsia="uk-UA"/>
              </w:rPr>
            </w:pPr>
            <w:r w:rsidRPr="006A1A2C">
              <w:rPr>
                <w:rStyle w:val="FontStyle12"/>
                <w:color w:val="000000"/>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F10E49" w:rsidRDefault="006A1A2C" w:rsidP="006A1A2C">
            <w:pPr>
              <w:pStyle w:val="Style7"/>
              <w:widowControl/>
              <w:spacing w:line="240" w:lineRule="auto"/>
              <w:ind w:left="10" w:firstLine="288"/>
              <w:jc w:val="both"/>
              <w:rPr>
                <w:rStyle w:val="FontStyle12"/>
                <w:color w:val="000000"/>
                <w:lang w:val="uk-UA" w:eastAsia="uk-UA"/>
              </w:rPr>
            </w:pPr>
            <w:r w:rsidRPr="006A1A2C">
              <w:rPr>
                <w:rStyle w:val="FontStyle12"/>
                <w:color w:val="000000"/>
                <w:lang w:val="uk-UA" w:eastAsia="uk-UA"/>
              </w:rPr>
              <w:t>Дія Договору може бути припинена достроково в порядку та на підставах, що передбачені умовами Договору та чинним законодавством України.</w:t>
            </w:r>
          </w:p>
          <w:p w:rsidR="00ED568E" w:rsidRPr="000F0992" w:rsidRDefault="00ED568E" w:rsidP="00ED568E">
            <w:pPr>
              <w:pStyle w:val="Style7"/>
              <w:widowControl/>
              <w:spacing w:line="240" w:lineRule="auto"/>
              <w:ind w:left="10" w:firstLine="288"/>
              <w:jc w:val="both"/>
              <w:rPr>
                <w:rStyle w:val="FontStyle12"/>
                <w:color w:val="000000" w:themeColor="text1"/>
                <w:lang w:val="uk-UA" w:eastAsia="uk-UA"/>
              </w:rPr>
            </w:pPr>
            <w:r w:rsidRPr="00BF36C7">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BF36C7">
              <w:rPr>
                <w:b/>
                <w:sz w:val="22"/>
                <w:szCs w:val="22"/>
                <w:lang w:val="uk-UA"/>
              </w:rPr>
              <w:t>з «_</w:t>
            </w:r>
            <w:r>
              <w:rPr>
                <w:b/>
                <w:sz w:val="22"/>
                <w:szCs w:val="22"/>
                <w:lang w:val="uk-UA"/>
              </w:rPr>
              <w:t>_</w:t>
            </w:r>
            <w:r w:rsidRPr="00BF36C7">
              <w:rPr>
                <w:b/>
                <w:sz w:val="22"/>
                <w:szCs w:val="22"/>
                <w:lang w:val="uk-UA"/>
              </w:rPr>
              <w:t>_»______________ 20</w:t>
            </w:r>
            <w:r>
              <w:rPr>
                <w:b/>
                <w:sz w:val="22"/>
                <w:szCs w:val="22"/>
                <w:lang w:val="uk-UA"/>
              </w:rPr>
              <w:t xml:space="preserve">___ </w:t>
            </w:r>
            <w:r w:rsidRPr="00BF36C7">
              <w:rPr>
                <w:b/>
                <w:sz w:val="22"/>
                <w:szCs w:val="22"/>
                <w:lang w:val="uk-UA"/>
              </w:rPr>
              <w:t>року.</w:t>
            </w:r>
          </w:p>
        </w:tc>
      </w:tr>
      <w:tr w:rsidR="00B939A2" w:rsidRPr="000F0992" w:rsidTr="00290C42">
        <w:tc>
          <w:tcPr>
            <w:tcW w:w="1986" w:type="dxa"/>
            <w:tcBorders>
              <w:top w:val="single" w:sz="6" w:space="0" w:color="auto"/>
              <w:left w:val="single" w:sz="6" w:space="0" w:color="auto"/>
              <w:bottom w:val="single" w:sz="6" w:space="0" w:color="auto"/>
              <w:right w:val="single" w:sz="6" w:space="0" w:color="auto"/>
            </w:tcBorders>
            <w:vAlign w:val="center"/>
          </w:tcPr>
          <w:p w:rsidR="00ED568E" w:rsidRDefault="00F10E49" w:rsidP="005D13D0">
            <w:pPr>
              <w:pStyle w:val="Style5"/>
              <w:widowControl/>
              <w:spacing w:line="240" w:lineRule="auto"/>
              <w:rPr>
                <w:rStyle w:val="FontStyle11"/>
                <w:color w:val="000000" w:themeColor="text1"/>
                <w:sz w:val="24"/>
                <w:lang w:val="uk-UA" w:eastAsia="uk-UA"/>
              </w:rPr>
            </w:pPr>
            <w:r w:rsidRPr="000F0992">
              <w:rPr>
                <w:rStyle w:val="FontStyle11"/>
                <w:color w:val="000000" w:themeColor="text1"/>
                <w:sz w:val="24"/>
                <w:lang w:val="uk-UA" w:eastAsia="uk-UA"/>
              </w:rPr>
              <w:t>Оплата послуг з передачі/</w:t>
            </w:r>
          </w:p>
          <w:p w:rsidR="00F10E49" w:rsidRPr="000F0992" w:rsidRDefault="00F10E49" w:rsidP="005D13D0">
            <w:pPr>
              <w:pStyle w:val="Style5"/>
              <w:widowControl/>
              <w:spacing w:line="240" w:lineRule="auto"/>
              <w:rPr>
                <w:rStyle w:val="FontStyle11"/>
                <w:color w:val="000000" w:themeColor="text1"/>
                <w:sz w:val="24"/>
                <w:lang w:val="uk-UA" w:eastAsia="uk-UA"/>
              </w:rPr>
            </w:pPr>
            <w:bookmarkStart w:id="0" w:name="_GoBack"/>
            <w:bookmarkEnd w:id="0"/>
            <w:r w:rsidRPr="000F0992">
              <w:rPr>
                <w:rStyle w:val="FontStyle11"/>
                <w:color w:val="000000" w:themeColor="text1"/>
                <w:sz w:val="24"/>
                <w:lang w:val="uk-UA" w:eastAsia="uk-UA"/>
              </w:rPr>
              <w:t>розподілу</w:t>
            </w:r>
          </w:p>
        </w:tc>
        <w:tc>
          <w:tcPr>
            <w:tcW w:w="8505" w:type="dxa"/>
            <w:tcBorders>
              <w:top w:val="single" w:sz="6" w:space="0" w:color="auto"/>
              <w:left w:val="single" w:sz="6" w:space="0" w:color="auto"/>
              <w:bottom w:val="single" w:sz="6" w:space="0" w:color="auto"/>
              <w:right w:val="single" w:sz="6" w:space="0" w:color="auto"/>
            </w:tcBorders>
          </w:tcPr>
          <w:p w:rsidR="00A25370" w:rsidRPr="000F0992" w:rsidRDefault="00DF1D61" w:rsidP="005D13D0">
            <w:pPr>
              <w:pStyle w:val="Style7"/>
              <w:widowControl/>
              <w:spacing w:line="240" w:lineRule="auto"/>
              <w:ind w:left="10" w:firstLine="288"/>
              <w:jc w:val="both"/>
              <w:rPr>
                <w:rStyle w:val="FontStyle12"/>
                <w:color w:val="000000" w:themeColor="text1"/>
                <w:lang w:val="uk-UA" w:eastAsia="uk-UA"/>
              </w:rPr>
            </w:pPr>
            <w:r w:rsidRPr="000F0992">
              <w:rPr>
                <w:rStyle w:val="FontStyle12"/>
                <w:color w:val="000000" w:themeColor="text1"/>
                <w:lang w:val="uk-UA" w:eastAsia="uk-UA"/>
              </w:rPr>
              <w:t xml:space="preserve">Послуги з розподілу сплачуються Споживачем самостійно відповідному оператору системи розподілу. </w:t>
            </w:r>
          </w:p>
          <w:p w:rsidR="00F10E49" w:rsidRPr="000F0992" w:rsidRDefault="00675BA0" w:rsidP="005D13D0">
            <w:pPr>
              <w:pStyle w:val="Style7"/>
              <w:widowControl/>
              <w:spacing w:line="240" w:lineRule="auto"/>
              <w:ind w:left="10" w:firstLine="288"/>
              <w:jc w:val="both"/>
              <w:rPr>
                <w:rStyle w:val="FontStyle12"/>
                <w:color w:val="000000" w:themeColor="text1"/>
                <w:lang w:val="uk-UA" w:eastAsia="uk-UA"/>
              </w:rPr>
            </w:pPr>
            <w:r w:rsidRPr="000F0992">
              <w:rPr>
                <w:rStyle w:val="FontStyle12"/>
                <w:color w:val="000000"/>
                <w:lang w:val="uk-UA" w:eastAsia="uk-UA"/>
              </w:rPr>
              <w:t xml:space="preserve">Послуги з передачі включені в фактичну ціну (тариф) купованої Споживачем електроенергії та в подальшому </w:t>
            </w:r>
            <w:r w:rsidRPr="000F0992">
              <w:rPr>
                <w:rStyle w:val="FontStyle12"/>
                <w:lang w:val="uk-UA" w:eastAsia="uk-UA"/>
              </w:rPr>
              <w:t>переводяться оператору системи передачі.</w:t>
            </w:r>
          </w:p>
        </w:tc>
      </w:tr>
      <w:tr w:rsidR="00ED568E" w:rsidRPr="000F0992" w:rsidTr="00AC06E5">
        <w:tc>
          <w:tcPr>
            <w:tcW w:w="1986" w:type="dxa"/>
            <w:tcBorders>
              <w:top w:val="single" w:sz="6" w:space="0" w:color="auto"/>
              <w:left w:val="single" w:sz="6" w:space="0" w:color="auto"/>
              <w:bottom w:val="single" w:sz="6" w:space="0" w:color="auto"/>
              <w:right w:val="single" w:sz="6" w:space="0" w:color="auto"/>
            </w:tcBorders>
          </w:tcPr>
          <w:p w:rsidR="00ED568E" w:rsidRPr="00BF36C7" w:rsidRDefault="00ED568E" w:rsidP="002A10CF">
            <w:pPr>
              <w:pStyle w:val="Style5"/>
              <w:widowControl/>
              <w:spacing w:line="240" w:lineRule="auto"/>
              <w:rPr>
                <w:b/>
                <w:sz w:val="22"/>
                <w:szCs w:val="22"/>
                <w:lang w:val="uk-UA"/>
              </w:rPr>
            </w:pPr>
            <w:r w:rsidRPr="00631351">
              <w:rPr>
                <w:rStyle w:val="FontStyle11"/>
                <w:lang w:val="uk-UA" w:eastAsia="uk-UA"/>
              </w:rPr>
              <w:t>Можливість постачання захищеним</w:t>
            </w:r>
            <w:r w:rsidRPr="00631351">
              <w:rPr>
                <w:rStyle w:val="FontStyle11"/>
                <w:lang w:eastAsia="uk-UA"/>
              </w:rPr>
              <w:t xml:space="preserve"> </w:t>
            </w:r>
            <w:r w:rsidRPr="00116123">
              <w:rPr>
                <w:rStyle w:val="FontStyle11"/>
                <w:lang w:val="uk-UA" w:eastAsia="uk-UA"/>
              </w:rPr>
              <w:t>споживачам</w:t>
            </w:r>
          </w:p>
        </w:tc>
        <w:tc>
          <w:tcPr>
            <w:tcW w:w="8505" w:type="dxa"/>
            <w:tcBorders>
              <w:top w:val="single" w:sz="6" w:space="0" w:color="auto"/>
              <w:left w:val="single" w:sz="6" w:space="0" w:color="auto"/>
              <w:bottom w:val="single" w:sz="6" w:space="0" w:color="auto"/>
              <w:right w:val="single" w:sz="6" w:space="0" w:color="auto"/>
            </w:tcBorders>
          </w:tcPr>
          <w:p w:rsidR="00ED568E" w:rsidRPr="00BF36C7" w:rsidRDefault="00ED568E" w:rsidP="002A10CF">
            <w:pPr>
              <w:jc w:val="both"/>
              <w:rPr>
                <w:sz w:val="22"/>
                <w:szCs w:val="22"/>
                <w:lang w:val="uk-UA"/>
              </w:rPr>
            </w:pP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здійснюється</w:t>
            </w:r>
            <w:proofErr w:type="spellEnd"/>
            <w:r w:rsidRPr="00BF36C7">
              <w:rPr>
                <w:sz w:val="22"/>
                <w:szCs w:val="22"/>
              </w:rPr>
              <w:t xml:space="preserve"> </w:t>
            </w:r>
            <w:proofErr w:type="spellStart"/>
            <w:r w:rsidRPr="00BF36C7">
              <w:rPr>
                <w:sz w:val="22"/>
                <w:szCs w:val="22"/>
              </w:rPr>
              <w:t>відповідно</w:t>
            </w:r>
            <w:proofErr w:type="spellEnd"/>
            <w:r w:rsidRPr="00BF36C7">
              <w:rPr>
                <w:sz w:val="22"/>
                <w:szCs w:val="22"/>
              </w:rPr>
              <w:t xml:space="preserve"> до Порядку </w:t>
            </w:r>
            <w:proofErr w:type="spellStart"/>
            <w:r w:rsidRPr="00BF36C7">
              <w:rPr>
                <w:sz w:val="22"/>
                <w:szCs w:val="22"/>
              </w:rPr>
              <w:t>забезпечення</w:t>
            </w:r>
            <w:proofErr w:type="spellEnd"/>
            <w:r w:rsidRPr="00BF36C7">
              <w:rPr>
                <w:sz w:val="22"/>
                <w:szCs w:val="22"/>
              </w:rPr>
              <w:t xml:space="preserve"> </w:t>
            </w: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захищеним</w:t>
            </w:r>
            <w:proofErr w:type="spellEnd"/>
            <w:r w:rsidRPr="00BF36C7">
              <w:rPr>
                <w:sz w:val="22"/>
                <w:szCs w:val="22"/>
              </w:rPr>
              <w:t xml:space="preserve"> </w:t>
            </w:r>
            <w:proofErr w:type="spellStart"/>
            <w:r w:rsidRPr="00BF36C7">
              <w:rPr>
                <w:sz w:val="22"/>
                <w:szCs w:val="22"/>
              </w:rPr>
              <w:t>споживачам</w:t>
            </w:r>
            <w:proofErr w:type="spellEnd"/>
            <w:r w:rsidRPr="00BF36C7">
              <w:rPr>
                <w:sz w:val="22"/>
                <w:szCs w:val="22"/>
              </w:rPr>
              <w:t xml:space="preserve">, </w:t>
            </w:r>
            <w:proofErr w:type="spellStart"/>
            <w:r w:rsidRPr="00BF36C7">
              <w:rPr>
                <w:sz w:val="22"/>
                <w:szCs w:val="22"/>
              </w:rPr>
              <w:t>затвердженого</w:t>
            </w:r>
            <w:proofErr w:type="spellEnd"/>
            <w:r w:rsidRPr="00BF36C7">
              <w:rPr>
                <w:sz w:val="22"/>
                <w:szCs w:val="22"/>
              </w:rPr>
              <w:t xml:space="preserve"> </w:t>
            </w:r>
            <w:proofErr w:type="spellStart"/>
            <w:r w:rsidRPr="00BF36C7">
              <w:rPr>
                <w:sz w:val="22"/>
                <w:szCs w:val="22"/>
              </w:rPr>
              <w:t>Постановою</w:t>
            </w:r>
            <w:proofErr w:type="spellEnd"/>
            <w:r w:rsidRPr="00BF36C7">
              <w:rPr>
                <w:sz w:val="22"/>
                <w:szCs w:val="22"/>
              </w:rPr>
              <w:t xml:space="preserve"> </w:t>
            </w:r>
            <w:proofErr w:type="spellStart"/>
            <w:r w:rsidRPr="00BF36C7">
              <w:rPr>
                <w:sz w:val="22"/>
                <w:szCs w:val="22"/>
              </w:rPr>
              <w:t>Кабінету</w:t>
            </w:r>
            <w:proofErr w:type="spellEnd"/>
            <w:r w:rsidRPr="00BF36C7">
              <w:rPr>
                <w:sz w:val="22"/>
                <w:szCs w:val="22"/>
              </w:rPr>
              <w:t xml:space="preserve"> </w:t>
            </w:r>
            <w:proofErr w:type="spellStart"/>
            <w:r w:rsidRPr="00BF36C7">
              <w:rPr>
                <w:sz w:val="22"/>
                <w:szCs w:val="22"/>
              </w:rPr>
              <w:t>Міні</w:t>
            </w:r>
            <w:proofErr w:type="gramStart"/>
            <w:r w:rsidRPr="00BF36C7">
              <w:rPr>
                <w:sz w:val="22"/>
                <w:szCs w:val="22"/>
              </w:rPr>
              <w:t>стр</w:t>
            </w:r>
            <w:proofErr w:type="gramEnd"/>
            <w:r w:rsidRPr="00BF36C7">
              <w:rPr>
                <w:sz w:val="22"/>
                <w:szCs w:val="22"/>
              </w:rPr>
              <w:t>ів</w:t>
            </w:r>
            <w:proofErr w:type="spellEnd"/>
            <w:r w:rsidRPr="00BF36C7">
              <w:rPr>
                <w:sz w:val="22"/>
                <w:szCs w:val="22"/>
              </w:rPr>
              <w:t xml:space="preserve"> </w:t>
            </w:r>
            <w:proofErr w:type="spellStart"/>
            <w:r w:rsidRPr="00BF36C7">
              <w:rPr>
                <w:sz w:val="22"/>
                <w:szCs w:val="22"/>
              </w:rPr>
              <w:t>України</w:t>
            </w:r>
            <w:proofErr w:type="spellEnd"/>
            <w:r w:rsidRPr="00BF36C7">
              <w:rPr>
                <w:sz w:val="22"/>
                <w:szCs w:val="22"/>
              </w:rPr>
              <w:t xml:space="preserve"> </w:t>
            </w:r>
            <w:proofErr w:type="spellStart"/>
            <w:r w:rsidRPr="00BF36C7">
              <w:rPr>
                <w:sz w:val="22"/>
                <w:szCs w:val="22"/>
              </w:rPr>
              <w:t>від</w:t>
            </w:r>
            <w:proofErr w:type="spellEnd"/>
            <w:r w:rsidRPr="00BF36C7">
              <w:rPr>
                <w:sz w:val="22"/>
                <w:szCs w:val="22"/>
              </w:rPr>
              <w:t xml:space="preserve"> 27.12.2018 № 1209 </w:t>
            </w:r>
            <w:proofErr w:type="spellStart"/>
            <w:r w:rsidRPr="00BF36C7">
              <w:rPr>
                <w:sz w:val="22"/>
                <w:szCs w:val="22"/>
              </w:rPr>
              <w:t>зі</w:t>
            </w:r>
            <w:proofErr w:type="spellEnd"/>
            <w:r w:rsidRPr="00BF36C7">
              <w:rPr>
                <w:sz w:val="22"/>
                <w:szCs w:val="22"/>
              </w:rPr>
              <w:t xml:space="preserve"> </w:t>
            </w:r>
            <w:proofErr w:type="spellStart"/>
            <w:r w:rsidRPr="00BF36C7">
              <w:rPr>
                <w:sz w:val="22"/>
                <w:szCs w:val="22"/>
              </w:rPr>
              <w:t>змінами</w:t>
            </w:r>
            <w:proofErr w:type="spellEnd"/>
            <w:r w:rsidRPr="00BF36C7">
              <w:rPr>
                <w:sz w:val="22"/>
                <w:szCs w:val="22"/>
                <w:lang w:val="uk-UA"/>
              </w:rPr>
              <w:t>.</w:t>
            </w:r>
          </w:p>
        </w:tc>
      </w:tr>
      <w:tr w:rsidR="00ED568E" w:rsidRPr="000F0992" w:rsidTr="00AC06E5">
        <w:tc>
          <w:tcPr>
            <w:tcW w:w="1986" w:type="dxa"/>
            <w:tcBorders>
              <w:top w:val="single" w:sz="6" w:space="0" w:color="auto"/>
              <w:left w:val="single" w:sz="6" w:space="0" w:color="auto"/>
              <w:bottom w:val="single" w:sz="6" w:space="0" w:color="auto"/>
              <w:right w:val="single" w:sz="6" w:space="0" w:color="auto"/>
            </w:tcBorders>
          </w:tcPr>
          <w:p w:rsidR="00ED568E" w:rsidRPr="00631351" w:rsidRDefault="00ED568E" w:rsidP="002A10CF">
            <w:pPr>
              <w:pStyle w:val="Style5"/>
              <w:widowControl/>
              <w:spacing w:line="240" w:lineRule="auto"/>
              <w:rPr>
                <w:rStyle w:val="FontStyle11"/>
                <w:b w:val="0"/>
                <w:lang w:eastAsia="uk-UA"/>
              </w:rPr>
            </w:pPr>
            <w:r w:rsidRPr="00631351">
              <w:rPr>
                <w:rStyle w:val="FontStyle11"/>
                <w:lang w:val="uk-UA" w:eastAsia="uk-UA"/>
              </w:rPr>
              <w:t>Електронний документообіг</w:t>
            </w:r>
          </w:p>
        </w:tc>
        <w:tc>
          <w:tcPr>
            <w:tcW w:w="8505" w:type="dxa"/>
            <w:tcBorders>
              <w:top w:val="single" w:sz="6" w:space="0" w:color="auto"/>
              <w:left w:val="single" w:sz="6" w:space="0" w:color="auto"/>
              <w:bottom w:val="single" w:sz="6" w:space="0" w:color="auto"/>
              <w:right w:val="single" w:sz="6" w:space="0" w:color="auto"/>
            </w:tcBorders>
          </w:tcPr>
          <w:p w:rsidR="00ED568E" w:rsidRPr="00DD7921" w:rsidRDefault="00ED568E" w:rsidP="002A10CF">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ED568E" w:rsidRPr="00DD7921" w:rsidRDefault="00ED568E" w:rsidP="002A10CF">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ED568E" w:rsidRPr="00DD7921" w:rsidRDefault="00ED568E" w:rsidP="002A10CF">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ED568E" w:rsidRPr="00DD7921" w:rsidRDefault="00ED568E" w:rsidP="002A10CF">
            <w:pPr>
              <w:jc w:val="both"/>
              <w:rPr>
                <w:rStyle w:val="FontStyle12"/>
                <w:lang w:val="uk-UA" w:eastAsia="uk-UA"/>
              </w:rPr>
            </w:pPr>
            <w:r w:rsidRPr="00DD7921">
              <w:rPr>
                <w:rStyle w:val="FontStyle12"/>
                <w:lang w:val="uk-UA" w:eastAsia="uk-UA"/>
              </w:rPr>
              <w:lastRenderedPageBreak/>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ED568E" w:rsidRPr="00DD7921" w:rsidRDefault="00ED568E" w:rsidP="002A10CF">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ED568E" w:rsidRPr="00DD7921" w:rsidRDefault="00ED568E" w:rsidP="002A10CF">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ED568E" w:rsidRPr="00DD7921" w:rsidRDefault="00ED568E" w:rsidP="002A10CF">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ED568E" w:rsidRPr="000F0992" w:rsidTr="00AC06E5">
        <w:tc>
          <w:tcPr>
            <w:tcW w:w="1986" w:type="dxa"/>
            <w:tcBorders>
              <w:top w:val="single" w:sz="6" w:space="0" w:color="auto"/>
              <w:left w:val="single" w:sz="6" w:space="0" w:color="auto"/>
              <w:bottom w:val="single" w:sz="6" w:space="0" w:color="auto"/>
              <w:right w:val="single" w:sz="6" w:space="0" w:color="auto"/>
            </w:tcBorders>
          </w:tcPr>
          <w:p w:rsidR="00ED568E" w:rsidRPr="00BF36C7" w:rsidRDefault="00ED568E" w:rsidP="002A10CF">
            <w:pPr>
              <w:pStyle w:val="Style5"/>
              <w:widowControl/>
              <w:spacing w:line="240" w:lineRule="auto"/>
              <w:rPr>
                <w:rStyle w:val="FontStyle11"/>
                <w:lang w:val="uk-UA" w:eastAsia="uk-UA"/>
              </w:rPr>
            </w:pPr>
            <w:r w:rsidRPr="00BF36C7">
              <w:rPr>
                <w:rStyle w:val="FontStyle11"/>
                <w:lang w:val="uk-UA" w:eastAsia="uk-UA"/>
              </w:rPr>
              <w:lastRenderedPageBreak/>
              <w:t>Інші умови</w:t>
            </w:r>
          </w:p>
        </w:tc>
        <w:tc>
          <w:tcPr>
            <w:tcW w:w="8505" w:type="dxa"/>
            <w:tcBorders>
              <w:top w:val="single" w:sz="6" w:space="0" w:color="auto"/>
              <w:left w:val="single" w:sz="6" w:space="0" w:color="auto"/>
              <w:bottom w:val="single" w:sz="6" w:space="0" w:color="auto"/>
              <w:right w:val="single" w:sz="6" w:space="0" w:color="auto"/>
            </w:tcBorders>
          </w:tcPr>
          <w:p w:rsidR="00ED568E" w:rsidRPr="00BF36C7" w:rsidRDefault="00ED568E" w:rsidP="002A10CF">
            <w:pPr>
              <w:jc w:val="both"/>
              <w:rPr>
                <w:sz w:val="22"/>
                <w:szCs w:val="22"/>
                <w:lang w:val="uk-UA"/>
              </w:rPr>
            </w:pPr>
            <w:r w:rsidRPr="00BF36C7">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ED568E" w:rsidRPr="00BF36C7" w:rsidRDefault="00ED568E" w:rsidP="002A10CF">
            <w:pPr>
              <w:jc w:val="both"/>
              <w:rPr>
                <w:color w:val="000000"/>
                <w:sz w:val="22"/>
                <w:szCs w:val="22"/>
              </w:rPr>
            </w:pPr>
            <w:r w:rsidRPr="00BF36C7">
              <w:rPr>
                <w:sz w:val="22"/>
                <w:szCs w:val="22"/>
              </w:rPr>
              <w:t xml:space="preserve">- через </w:t>
            </w:r>
            <w:proofErr w:type="spellStart"/>
            <w:r w:rsidRPr="00BF36C7">
              <w:rPr>
                <w:color w:val="000000" w:themeColor="text1"/>
                <w:sz w:val="22"/>
                <w:szCs w:val="22"/>
              </w:rPr>
              <w:t>особистий</w:t>
            </w:r>
            <w:proofErr w:type="spellEnd"/>
            <w:r w:rsidRPr="00BF36C7">
              <w:rPr>
                <w:color w:val="000000" w:themeColor="text1"/>
                <w:sz w:val="22"/>
                <w:szCs w:val="22"/>
              </w:rPr>
              <w:t xml:space="preserve"> </w:t>
            </w:r>
            <w:proofErr w:type="spellStart"/>
            <w:r w:rsidRPr="00BF36C7">
              <w:rPr>
                <w:color w:val="000000" w:themeColor="text1"/>
                <w:sz w:val="22"/>
                <w:szCs w:val="22"/>
              </w:rPr>
              <w:t>кабінет</w:t>
            </w:r>
            <w:proofErr w:type="spellEnd"/>
            <w:r w:rsidRPr="00BF36C7">
              <w:rPr>
                <w:color w:val="000000" w:themeColor="text1"/>
                <w:sz w:val="22"/>
                <w:szCs w:val="22"/>
              </w:rPr>
              <w:t xml:space="preserve"> на </w:t>
            </w:r>
            <w:proofErr w:type="spellStart"/>
            <w:r w:rsidRPr="00BF36C7">
              <w:rPr>
                <w:color w:val="000000" w:themeColor="text1"/>
                <w:sz w:val="22"/>
                <w:szCs w:val="22"/>
              </w:rPr>
              <w:t>своєму</w:t>
            </w:r>
            <w:proofErr w:type="spellEnd"/>
            <w:r w:rsidRPr="00BF36C7">
              <w:rPr>
                <w:color w:val="000000" w:themeColor="text1"/>
                <w:sz w:val="22"/>
                <w:szCs w:val="22"/>
              </w:rPr>
              <w:t xml:space="preserve"> </w:t>
            </w:r>
            <w:proofErr w:type="spellStart"/>
            <w:r w:rsidRPr="00BF36C7">
              <w:rPr>
                <w:color w:val="000000" w:themeColor="text1"/>
                <w:sz w:val="22"/>
                <w:szCs w:val="22"/>
              </w:rPr>
              <w:t>офіційному</w:t>
            </w:r>
            <w:proofErr w:type="spellEnd"/>
            <w:r w:rsidRPr="00BF36C7">
              <w:rPr>
                <w:color w:val="000000" w:themeColor="text1"/>
                <w:sz w:val="22"/>
                <w:szCs w:val="22"/>
              </w:rPr>
              <w:t xml:space="preserve"> </w:t>
            </w:r>
            <w:proofErr w:type="spellStart"/>
            <w:r w:rsidRPr="00BF36C7">
              <w:rPr>
                <w:color w:val="000000" w:themeColor="text1"/>
                <w:sz w:val="22"/>
                <w:szCs w:val="22"/>
              </w:rPr>
              <w:t>сайті</w:t>
            </w:r>
            <w:proofErr w:type="spellEnd"/>
            <w:r w:rsidRPr="00BF36C7">
              <w:rPr>
                <w:color w:val="000000" w:themeColor="text1"/>
                <w:sz w:val="22"/>
                <w:szCs w:val="22"/>
              </w:rPr>
              <w:t xml:space="preserve"> у </w:t>
            </w:r>
            <w:proofErr w:type="spellStart"/>
            <w:r w:rsidRPr="00BF36C7">
              <w:rPr>
                <w:color w:val="000000" w:themeColor="text1"/>
                <w:sz w:val="22"/>
                <w:szCs w:val="22"/>
              </w:rPr>
              <w:t>мережі</w:t>
            </w:r>
            <w:proofErr w:type="spellEnd"/>
            <w:r w:rsidRPr="00BF36C7">
              <w:rPr>
                <w:color w:val="000000" w:themeColor="text1"/>
                <w:sz w:val="22"/>
                <w:szCs w:val="22"/>
              </w:rPr>
              <w:t xml:space="preserve"> </w:t>
            </w:r>
            <w:proofErr w:type="spellStart"/>
            <w:r w:rsidRPr="00BF36C7">
              <w:rPr>
                <w:color w:val="000000" w:themeColor="text1"/>
                <w:sz w:val="22"/>
                <w:szCs w:val="22"/>
              </w:rPr>
              <w:t>Інтернет</w:t>
            </w:r>
            <w:proofErr w:type="spellEnd"/>
            <w:r w:rsidRPr="00BF36C7">
              <w:rPr>
                <w:color w:val="000000" w:themeColor="text1"/>
                <w:sz w:val="22"/>
                <w:szCs w:val="22"/>
              </w:rPr>
              <w:t>,</w:t>
            </w:r>
          </w:p>
          <w:p w:rsidR="00ED568E" w:rsidRPr="00BF36C7" w:rsidRDefault="00ED568E" w:rsidP="002A10CF">
            <w:pPr>
              <w:jc w:val="both"/>
              <w:rPr>
                <w:color w:val="000000"/>
                <w:sz w:val="22"/>
                <w:szCs w:val="22"/>
              </w:rPr>
            </w:pPr>
            <w:r w:rsidRPr="00BF36C7">
              <w:rPr>
                <w:color w:val="000000" w:themeColor="text1"/>
                <w:sz w:val="22"/>
                <w:szCs w:val="22"/>
              </w:rPr>
              <w:t>-</w:t>
            </w:r>
            <w:proofErr w:type="spellStart"/>
            <w:r w:rsidRPr="00BF36C7">
              <w:rPr>
                <w:color w:val="000000" w:themeColor="text1"/>
                <w:sz w:val="22"/>
                <w:szCs w:val="22"/>
              </w:rPr>
              <w:t>засобами</w:t>
            </w:r>
            <w:proofErr w:type="spellEnd"/>
            <w:r w:rsidRPr="00BF36C7">
              <w:rPr>
                <w:color w:val="000000" w:themeColor="text1"/>
                <w:sz w:val="22"/>
                <w:szCs w:val="22"/>
              </w:rPr>
              <w:t xml:space="preserve"> </w:t>
            </w:r>
            <w:proofErr w:type="spellStart"/>
            <w:r w:rsidRPr="00BF36C7">
              <w:rPr>
                <w:color w:val="000000" w:themeColor="text1"/>
                <w:sz w:val="22"/>
                <w:szCs w:val="22"/>
              </w:rPr>
              <w:t>електронного</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на </w:t>
            </w:r>
            <w:proofErr w:type="spellStart"/>
            <w:r w:rsidRPr="00BF36C7">
              <w:rPr>
                <w:color w:val="000000" w:themeColor="text1"/>
                <w:sz w:val="22"/>
                <w:szCs w:val="22"/>
              </w:rPr>
              <w:t>електронну</w:t>
            </w:r>
            <w:proofErr w:type="spellEnd"/>
            <w:r w:rsidRPr="00BF36C7">
              <w:rPr>
                <w:color w:val="000000" w:themeColor="text1"/>
                <w:sz w:val="22"/>
                <w:szCs w:val="22"/>
              </w:rPr>
              <w:t xml:space="preserve"> адресу, </w:t>
            </w:r>
            <w:proofErr w:type="spellStart"/>
            <w:r w:rsidRPr="00BF36C7">
              <w:rPr>
                <w:color w:val="000000" w:themeColor="text1"/>
                <w:sz w:val="22"/>
                <w:szCs w:val="22"/>
              </w:rPr>
              <w:t>вказану</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ED568E" w:rsidRPr="00BF36C7" w:rsidRDefault="00ED568E" w:rsidP="002A10CF">
            <w:pPr>
              <w:jc w:val="both"/>
              <w:rPr>
                <w:color w:val="000000"/>
                <w:sz w:val="22"/>
                <w:szCs w:val="22"/>
              </w:rPr>
            </w:pPr>
            <w:r w:rsidRPr="00BF36C7">
              <w:rPr>
                <w:color w:val="000000" w:themeColor="text1"/>
                <w:sz w:val="22"/>
                <w:szCs w:val="22"/>
              </w:rPr>
              <w:t xml:space="preserve">- на </w:t>
            </w:r>
            <w:proofErr w:type="spellStart"/>
            <w:r w:rsidRPr="00BF36C7">
              <w:rPr>
                <w:color w:val="000000" w:themeColor="text1"/>
                <w:sz w:val="22"/>
                <w:szCs w:val="22"/>
              </w:rPr>
              <w:t>поштову</w:t>
            </w:r>
            <w:proofErr w:type="spellEnd"/>
            <w:r w:rsidRPr="00BF36C7">
              <w:rPr>
                <w:color w:val="000000" w:themeColor="text1"/>
                <w:sz w:val="22"/>
                <w:szCs w:val="22"/>
              </w:rPr>
              <w:t xml:space="preserve"> адресу </w:t>
            </w:r>
            <w:proofErr w:type="spellStart"/>
            <w:proofErr w:type="gramStart"/>
            <w:r w:rsidRPr="00BF36C7">
              <w:rPr>
                <w:color w:val="000000" w:themeColor="text1"/>
                <w:sz w:val="22"/>
                <w:szCs w:val="22"/>
              </w:rPr>
              <w:t>м</w:t>
            </w:r>
            <w:proofErr w:type="gramEnd"/>
            <w:r w:rsidRPr="00BF36C7">
              <w:rPr>
                <w:color w:val="000000" w:themeColor="text1"/>
                <w:sz w:val="22"/>
                <w:szCs w:val="22"/>
              </w:rPr>
              <w:t>ісця</w:t>
            </w:r>
            <w:proofErr w:type="spellEnd"/>
            <w:r w:rsidRPr="00BF36C7">
              <w:rPr>
                <w:color w:val="000000" w:themeColor="text1"/>
                <w:sz w:val="22"/>
                <w:szCs w:val="22"/>
              </w:rPr>
              <w:t xml:space="preserve"> </w:t>
            </w:r>
            <w:proofErr w:type="spellStart"/>
            <w:r w:rsidRPr="00BF36C7">
              <w:rPr>
                <w:color w:val="000000" w:themeColor="text1"/>
                <w:sz w:val="22"/>
                <w:szCs w:val="22"/>
              </w:rPr>
              <w:t>реєстрації</w:t>
            </w:r>
            <w:proofErr w:type="spellEnd"/>
            <w:r w:rsidRPr="00BF36C7">
              <w:rPr>
                <w:color w:val="000000" w:themeColor="text1"/>
                <w:sz w:val="22"/>
                <w:szCs w:val="22"/>
              </w:rPr>
              <w:t xml:space="preserve"> </w:t>
            </w:r>
            <w:proofErr w:type="spellStart"/>
            <w:r w:rsidRPr="00BF36C7">
              <w:rPr>
                <w:color w:val="000000" w:themeColor="text1"/>
                <w:sz w:val="22"/>
                <w:szCs w:val="22"/>
              </w:rPr>
              <w:t>юридичної</w:t>
            </w:r>
            <w:proofErr w:type="spellEnd"/>
            <w:r w:rsidRPr="00BF36C7">
              <w:rPr>
                <w:color w:val="000000" w:themeColor="text1"/>
                <w:sz w:val="22"/>
                <w:szCs w:val="22"/>
              </w:rPr>
              <w:t xml:space="preserve"> особи, </w:t>
            </w:r>
          </w:p>
          <w:p w:rsidR="00ED568E" w:rsidRPr="00BF36C7" w:rsidRDefault="00ED568E" w:rsidP="002A10CF">
            <w:pPr>
              <w:jc w:val="both"/>
              <w:rPr>
                <w:color w:val="000000"/>
                <w:sz w:val="22"/>
                <w:szCs w:val="22"/>
              </w:rPr>
            </w:pPr>
            <w:r w:rsidRPr="00BF36C7">
              <w:rPr>
                <w:color w:val="000000" w:themeColor="text1"/>
                <w:sz w:val="22"/>
                <w:szCs w:val="22"/>
              </w:rPr>
              <w:t>-СМС-</w:t>
            </w:r>
            <w:proofErr w:type="spellStart"/>
            <w:r w:rsidRPr="00BF36C7">
              <w:rPr>
                <w:color w:val="000000" w:themeColor="text1"/>
                <w:sz w:val="22"/>
                <w:szCs w:val="22"/>
              </w:rPr>
              <w:t>повідомленням</w:t>
            </w:r>
            <w:proofErr w:type="spellEnd"/>
            <w:r w:rsidRPr="00BF36C7">
              <w:rPr>
                <w:color w:val="000000" w:themeColor="text1"/>
                <w:sz w:val="22"/>
                <w:szCs w:val="22"/>
              </w:rPr>
              <w:t xml:space="preserve"> на номер, </w:t>
            </w:r>
            <w:proofErr w:type="spellStart"/>
            <w:r w:rsidRPr="00BF36C7">
              <w:rPr>
                <w:color w:val="000000" w:themeColor="text1"/>
                <w:sz w:val="22"/>
                <w:szCs w:val="22"/>
              </w:rPr>
              <w:t>зазначений</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ED568E" w:rsidRPr="00BF36C7" w:rsidRDefault="00ED568E" w:rsidP="002A10CF">
            <w:pPr>
              <w:jc w:val="both"/>
              <w:rPr>
                <w:color w:val="000000"/>
                <w:sz w:val="22"/>
                <w:szCs w:val="22"/>
              </w:rPr>
            </w:pPr>
            <w:r w:rsidRPr="00BF36C7">
              <w:rPr>
                <w:color w:val="000000" w:themeColor="text1"/>
                <w:sz w:val="22"/>
                <w:szCs w:val="22"/>
              </w:rPr>
              <w:t xml:space="preserve">-в центрах </w:t>
            </w:r>
            <w:proofErr w:type="spellStart"/>
            <w:r w:rsidRPr="00BF36C7">
              <w:rPr>
                <w:color w:val="000000" w:themeColor="text1"/>
                <w:sz w:val="22"/>
                <w:szCs w:val="22"/>
              </w:rPr>
              <w:t>обслуговування</w:t>
            </w:r>
            <w:proofErr w:type="spellEnd"/>
            <w:r w:rsidRPr="00BF36C7">
              <w:rPr>
                <w:color w:val="000000" w:themeColor="text1"/>
                <w:sz w:val="22"/>
                <w:szCs w:val="22"/>
              </w:rPr>
              <w:t xml:space="preserve"> </w:t>
            </w:r>
            <w:proofErr w:type="spellStart"/>
            <w:r w:rsidRPr="00BF36C7">
              <w:rPr>
                <w:color w:val="000000" w:themeColor="text1"/>
                <w:sz w:val="22"/>
                <w:szCs w:val="22"/>
              </w:rPr>
              <w:t>споживачі</w:t>
            </w:r>
            <w:proofErr w:type="gramStart"/>
            <w:r w:rsidRPr="00BF36C7">
              <w:rPr>
                <w:color w:val="000000" w:themeColor="text1"/>
                <w:sz w:val="22"/>
                <w:szCs w:val="22"/>
              </w:rPr>
              <w:t>в</w:t>
            </w:r>
            <w:proofErr w:type="spellEnd"/>
            <w:proofErr w:type="gramEnd"/>
            <w:r w:rsidRPr="00BF36C7">
              <w:rPr>
                <w:color w:val="000000" w:themeColor="text1"/>
                <w:sz w:val="22"/>
                <w:szCs w:val="22"/>
              </w:rPr>
              <w:t>.</w:t>
            </w:r>
          </w:p>
          <w:p w:rsidR="00ED568E" w:rsidRPr="00ED568E" w:rsidRDefault="00ED568E" w:rsidP="00ED568E">
            <w:pPr>
              <w:jc w:val="both"/>
              <w:rPr>
                <w:rStyle w:val="FontStyle12"/>
                <w:color w:val="000000"/>
              </w:rPr>
            </w:pPr>
            <w:r w:rsidRPr="00BF36C7">
              <w:rPr>
                <w:color w:val="000000" w:themeColor="text1"/>
                <w:sz w:val="22"/>
                <w:szCs w:val="22"/>
              </w:rPr>
              <w:t xml:space="preserve">Датою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таких </w:t>
            </w:r>
            <w:proofErr w:type="spellStart"/>
            <w:r w:rsidRPr="00BF36C7">
              <w:rPr>
                <w:color w:val="000000" w:themeColor="text1"/>
                <w:sz w:val="22"/>
                <w:szCs w:val="22"/>
              </w:rPr>
              <w:t>повідомлень</w:t>
            </w:r>
            <w:proofErr w:type="spellEnd"/>
            <w:r w:rsidRPr="00BF36C7">
              <w:rPr>
                <w:color w:val="000000" w:themeColor="text1"/>
                <w:sz w:val="22"/>
                <w:szCs w:val="22"/>
              </w:rPr>
              <w:t xml:space="preserve"> та </w:t>
            </w:r>
            <w:proofErr w:type="spellStart"/>
            <w:r w:rsidRPr="00BF36C7">
              <w:rPr>
                <w:color w:val="000000" w:themeColor="text1"/>
                <w:sz w:val="22"/>
                <w:szCs w:val="22"/>
              </w:rPr>
              <w:t>платіжних</w:t>
            </w:r>
            <w:proofErr w:type="spellEnd"/>
            <w:r w:rsidRPr="00BF36C7">
              <w:rPr>
                <w:color w:val="000000" w:themeColor="text1"/>
                <w:sz w:val="22"/>
                <w:szCs w:val="22"/>
              </w:rPr>
              <w:t xml:space="preserve"> </w:t>
            </w:r>
            <w:proofErr w:type="spellStart"/>
            <w:r w:rsidRPr="00BF36C7">
              <w:rPr>
                <w:color w:val="000000" w:themeColor="text1"/>
                <w:sz w:val="22"/>
                <w:szCs w:val="22"/>
              </w:rPr>
              <w:t>документі</w:t>
            </w:r>
            <w:proofErr w:type="gramStart"/>
            <w:r w:rsidRPr="00BF36C7">
              <w:rPr>
                <w:color w:val="000000" w:themeColor="text1"/>
                <w:sz w:val="22"/>
                <w:szCs w:val="22"/>
              </w:rPr>
              <w:t>в</w:t>
            </w:r>
            <w:proofErr w:type="spellEnd"/>
            <w:proofErr w:type="gramEnd"/>
            <w:r w:rsidRPr="00BF36C7">
              <w:rPr>
                <w:color w:val="000000" w:themeColor="text1"/>
                <w:sz w:val="22"/>
                <w:szCs w:val="22"/>
              </w:rPr>
              <w:t xml:space="preserve"> буде </w:t>
            </w:r>
            <w:proofErr w:type="spellStart"/>
            <w:r w:rsidRPr="00BF36C7">
              <w:rPr>
                <w:color w:val="000000" w:themeColor="text1"/>
                <w:sz w:val="22"/>
                <w:szCs w:val="22"/>
              </w:rPr>
              <w:t>вважатися</w:t>
            </w:r>
            <w:proofErr w:type="spellEnd"/>
            <w:r w:rsidRPr="00BF36C7">
              <w:rPr>
                <w:color w:val="000000" w:themeColor="text1"/>
                <w:sz w:val="22"/>
                <w:szCs w:val="22"/>
              </w:rPr>
              <w:t xml:space="preserve"> </w:t>
            </w:r>
            <w:proofErr w:type="gramStart"/>
            <w:r w:rsidRPr="00BF36C7">
              <w:rPr>
                <w:color w:val="000000" w:themeColor="text1"/>
                <w:sz w:val="22"/>
                <w:szCs w:val="22"/>
              </w:rPr>
              <w:t>дата</w:t>
            </w:r>
            <w:proofErr w:type="gramEnd"/>
            <w:r w:rsidRPr="00BF36C7">
              <w:rPr>
                <w:color w:val="000000" w:themeColor="text1"/>
                <w:sz w:val="22"/>
                <w:szCs w:val="22"/>
              </w:rPr>
              <w:t xml:space="preserve"> </w:t>
            </w:r>
            <w:proofErr w:type="spellStart"/>
            <w:r w:rsidRPr="00BF36C7">
              <w:rPr>
                <w:color w:val="000000" w:themeColor="text1"/>
                <w:sz w:val="22"/>
                <w:szCs w:val="22"/>
              </w:rPr>
              <w:t>їх</w:t>
            </w:r>
            <w:proofErr w:type="spellEnd"/>
            <w:r w:rsidRPr="00BF36C7">
              <w:rPr>
                <w:color w:val="000000" w:themeColor="text1"/>
                <w:sz w:val="22"/>
                <w:szCs w:val="22"/>
              </w:rPr>
              <w:t xml:space="preserve"> </w:t>
            </w:r>
            <w:proofErr w:type="spellStart"/>
            <w:r w:rsidRPr="00BF36C7">
              <w:rPr>
                <w:color w:val="000000" w:themeColor="text1"/>
                <w:sz w:val="22"/>
                <w:szCs w:val="22"/>
              </w:rPr>
              <w:t>особистого</w:t>
            </w:r>
            <w:proofErr w:type="spellEnd"/>
            <w:r w:rsidRPr="00BF36C7">
              <w:rPr>
                <w:color w:val="000000" w:themeColor="text1"/>
                <w:sz w:val="22"/>
                <w:szCs w:val="22"/>
              </w:rPr>
              <w:t xml:space="preserve"> </w:t>
            </w:r>
            <w:proofErr w:type="spellStart"/>
            <w:r w:rsidRPr="00BF36C7">
              <w:rPr>
                <w:color w:val="000000" w:themeColor="text1"/>
                <w:sz w:val="22"/>
                <w:szCs w:val="22"/>
              </w:rPr>
              <w:t>вручення</w:t>
            </w:r>
            <w:proofErr w:type="spellEnd"/>
            <w:r w:rsidRPr="00BF36C7">
              <w:rPr>
                <w:color w:val="000000" w:themeColor="text1"/>
                <w:sz w:val="22"/>
                <w:szCs w:val="22"/>
              </w:rPr>
              <w:t xml:space="preserve"> </w:t>
            </w:r>
            <w:proofErr w:type="spellStart"/>
            <w:r w:rsidRPr="00BF36C7">
              <w:rPr>
                <w:color w:val="000000" w:themeColor="text1"/>
                <w:sz w:val="22"/>
                <w:szCs w:val="22"/>
              </w:rPr>
              <w:t>або</w:t>
            </w:r>
            <w:proofErr w:type="spellEnd"/>
            <w:r w:rsidRPr="00BF36C7">
              <w:rPr>
                <w:color w:val="000000" w:themeColor="text1"/>
                <w:sz w:val="22"/>
                <w:szCs w:val="22"/>
              </w:rPr>
              <w:t xml:space="preserve"> </w:t>
            </w:r>
            <w:proofErr w:type="spellStart"/>
            <w:r w:rsidRPr="00BF36C7">
              <w:rPr>
                <w:color w:val="000000" w:themeColor="text1"/>
                <w:sz w:val="22"/>
                <w:szCs w:val="22"/>
              </w:rPr>
              <w:t>третій</w:t>
            </w:r>
            <w:proofErr w:type="spellEnd"/>
            <w:r w:rsidRPr="00BF36C7">
              <w:rPr>
                <w:color w:val="000000" w:themeColor="text1"/>
                <w:sz w:val="22"/>
                <w:szCs w:val="22"/>
              </w:rPr>
              <w:t xml:space="preserve"> </w:t>
            </w:r>
            <w:proofErr w:type="spellStart"/>
            <w:r w:rsidRPr="00BF36C7">
              <w:rPr>
                <w:color w:val="000000" w:themeColor="text1"/>
                <w:sz w:val="22"/>
                <w:szCs w:val="22"/>
              </w:rPr>
              <w:t>календарний</w:t>
            </w:r>
            <w:proofErr w:type="spellEnd"/>
            <w:r w:rsidRPr="00BF36C7">
              <w:rPr>
                <w:color w:val="000000" w:themeColor="text1"/>
                <w:sz w:val="22"/>
                <w:szCs w:val="22"/>
              </w:rPr>
              <w:t xml:space="preserve"> день </w:t>
            </w:r>
            <w:proofErr w:type="spellStart"/>
            <w:r w:rsidRPr="00BF36C7">
              <w:rPr>
                <w:color w:val="000000" w:themeColor="text1"/>
                <w:sz w:val="22"/>
                <w:szCs w:val="22"/>
              </w:rPr>
              <w:t>від</w:t>
            </w:r>
            <w:proofErr w:type="spellEnd"/>
            <w:r w:rsidRPr="00BF36C7">
              <w:rPr>
                <w:color w:val="000000" w:themeColor="text1"/>
                <w:sz w:val="22"/>
                <w:szCs w:val="22"/>
              </w:rPr>
              <w:t xml:space="preserve"> </w:t>
            </w:r>
            <w:proofErr w:type="spellStart"/>
            <w:r w:rsidRPr="00BF36C7">
              <w:rPr>
                <w:color w:val="000000" w:themeColor="text1"/>
                <w:sz w:val="22"/>
                <w:szCs w:val="22"/>
              </w:rPr>
              <w:t>дати</w:t>
            </w:r>
            <w:proofErr w:type="spellEnd"/>
            <w:r w:rsidRPr="00BF36C7">
              <w:rPr>
                <w:color w:val="000000" w:themeColor="text1"/>
                <w:sz w:val="22"/>
                <w:szCs w:val="22"/>
              </w:rPr>
              <w:t xml:space="preserve">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w:t>
            </w:r>
            <w:proofErr w:type="spellStart"/>
            <w:r w:rsidRPr="00BF36C7">
              <w:rPr>
                <w:color w:val="000000" w:themeColor="text1"/>
                <w:sz w:val="22"/>
                <w:szCs w:val="22"/>
              </w:rPr>
              <w:t>поштовим</w:t>
            </w:r>
            <w:proofErr w:type="spellEnd"/>
            <w:r w:rsidRPr="00BF36C7">
              <w:rPr>
                <w:color w:val="000000" w:themeColor="text1"/>
                <w:sz w:val="22"/>
                <w:szCs w:val="22"/>
              </w:rPr>
              <w:t xml:space="preserve"> </w:t>
            </w:r>
            <w:proofErr w:type="spellStart"/>
            <w:r w:rsidRPr="00BF36C7">
              <w:rPr>
                <w:color w:val="000000" w:themeColor="text1"/>
                <w:sz w:val="22"/>
                <w:szCs w:val="22"/>
              </w:rPr>
              <w:t>відділенням</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у </w:t>
            </w:r>
            <w:proofErr w:type="spellStart"/>
            <w:r w:rsidRPr="00BF36C7">
              <w:rPr>
                <w:color w:val="000000" w:themeColor="text1"/>
                <w:sz w:val="22"/>
                <w:szCs w:val="22"/>
              </w:rPr>
              <w:t>якому</w:t>
            </w:r>
            <w:proofErr w:type="spellEnd"/>
            <w:r w:rsidRPr="00BF36C7">
              <w:rPr>
                <w:color w:val="000000" w:themeColor="text1"/>
                <w:sz w:val="22"/>
                <w:szCs w:val="22"/>
              </w:rPr>
              <w:t xml:space="preserve"> </w:t>
            </w:r>
            <w:proofErr w:type="spellStart"/>
            <w:r w:rsidRPr="00BF36C7">
              <w:rPr>
                <w:color w:val="000000" w:themeColor="text1"/>
                <w:sz w:val="22"/>
                <w:szCs w:val="22"/>
              </w:rPr>
              <w:t>обслуговується</w:t>
            </w:r>
            <w:proofErr w:type="spellEnd"/>
            <w:r w:rsidRPr="00BF36C7">
              <w:rPr>
                <w:color w:val="000000" w:themeColor="text1"/>
                <w:sz w:val="22"/>
                <w:szCs w:val="22"/>
              </w:rPr>
              <w:t xml:space="preserve"> </w:t>
            </w:r>
            <w:proofErr w:type="spellStart"/>
            <w:r w:rsidRPr="00BF36C7">
              <w:rPr>
                <w:color w:val="000000" w:themeColor="text1"/>
                <w:sz w:val="22"/>
                <w:szCs w:val="22"/>
              </w:rPr>
              <w:t>одержувач</w:t>
            </w:r>
            <w:proofErr w:type="spellEnd"/>
            <w:r w:rsidRPr="00BF36C7">
              <w:rPr>
                <w:color w:val="000000" w:themeColor="text1"/>
                <w:sz w:val="22"/>
                <w:szCs w:val="22"/>
              </w:rPr>
              <w:t>.</w:t>
            </w:r>
          </w:p>
        </w:tc>
      </w:tr>
    </w:tbl>
    <w:tbl>
      <w:tblPr>
        <w:tblStyle w:val="ae"/>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440"/>
      </w:tblGrid>
      <w:tr w:rsidR="00B939A2" w:rsidRPr="000F0992" w:rsidTr="00336E36">
        <w:trPr>
          <w:trHeight w:val="216"/>
        </w:trPr>
        <w:tc>
          <w:tcPr>
            <w:tcW w:w="5051" w:type="dxa"/>
          </w:tcPr>
          <w:p w:rsidR="00ED568E" w:rsidRDefault="00ED568E" w:rsidP="005D13D0">
            <w:pPr>
              <w:pStyle w:val="aa"/>
              <w:spacing w:before="0" w:after="0"/>
              <w:rPr>
                <w:b/>
                <w:bCs/>
                <w:color w:val="000000" w:themeColor="text1"/>
                <w:lang w:val="uk-UA"/>
              </w:rPr>
            </w:pPr>
          </w:p>
          <w:p w:rsidR="005D13D0" w:rsidRPr="000F0992" w:rsidRDefault="005D13D0" w:rsidP="005D13D0">
            <w:pPr>
              <w:pStyle w:val="aa"/>
              <w:spacing w:before="0" w:after="0"/>
              <w:rPr>
                <w:color w:val="000000" w:themeColor="text1"/>
                <w:lang w:val="uk-UA"/>
              </w:rPr>
            </w:pPr>
            <w:r w:rsidRPr="000F0992">
              <w:rPr>
                <w:b/>
                <w:bCs/>
                <w:color w:val="000000" w:themeColor="text1"/>
                <w:lang w:val="uk-UA"/>
              </w:rPr>
              <w:t>Постачальник:</w:t>
            </w:r>
          </w:p>
        </w:tc>
        <w:tc>
          <w:tcPr>
            <w:tcW w:w="5440" w:type="dxa"/>
          </w:tcPr>
          <w:p w:rsidR="00ED568E" w:rsidRDefault="00ED568E" w:rsidP="005D13D0">
            <w:pPr>
              <w:pStyle w:val="aa"/>
              <w:spacing w:before="0" w:after="0"/>
              <w:ind w:left="1332" w:hanging="1086"/>
              <w:rPr>
                <w:b/>
                <w:bCs/>
                <w:color w:val="000000" w:themeColor="text1"/>
                <w:lang w:val="uk-UA"/>
              </w:rPr>
            </w:pPr>
          </w:p>
          <w:p w:rsidR="005D13D0" w:rsidRPr="000F0992" w:rsidRDefault="005D13D0" w:rsidP="005D13D0">
            <w:pPr>
              <w:pStyle w:val="aa"/>
              <w:spacing w:before="0" w:after="0"/>
              <w:ind w:left="1332" w:hanging="1086"/>
              <w:rPr>
                <w:color w:val="000000" w:themeColor="text1"/>
                <w:lang w:val="uk-UA"/>
              </w:rPr>
            </w:pPr>
            <w:r w:rsidRPr="000F0992">
              <w:rPr>
                <w:b/>
                <w:bCs/>
                <w:color w:val="000000" w:themeColor="text1"/>
                <w:lang w:val="uk-UA"/>
              </w:rPr>
              <w:t>Споживач:</w:t>
            </w:r>
          </w:p>
        </w:tc>
      </w:tr>
      <w:tr w:rsidR="00B939A2" w:rsidRPr="000F0992" w:rsidTr="00336E36">
        <w:trPr>
          <w:trHeight w:val="432"/>
        </w:trPr>
        <w:tc>
          <w:tcPr>
            <w:tcW w:w="5051" w:type="dxa"/>
          </w:tcPr>
          <w:p w:rsidR="005D13D0" w:rsidRPr="000F0992" w:rsidRDefault="005D13D0" w:rsidP="005D13D0">
            <w:pPr>
              <w:suppressAutoHyphens/>
              <w:jc w:val="both"/>
              <w:rPr>
                <w:b/>
                <w:color w:val="000000" w:themeColor="text1"/>
                <w:lang w:val="uk-UA"/>
              </w:rPr>
            </w:pPr>
            <w:r w:rsidRPr="000F0992">
              <w:rPr>
                <w:b/>
                <w:color w:val="000000" w:themeColor="text1"/>
                <w:lang w:val="uk-UA"/>
              </w:rPr>
              <w:t>ТОВ «ЕНЕРА ВІННИЦЯ»</w:t>
            </w:r>
          </w:p>
          <w:p w:rsidR="005D13D0" w:rsidRPr="000F0992" w:rsidRDefault="005D13D0" w:rsidP="005D13D0">
            <w:pPr>
              <w:pStyle w:val="aa"/>
              <w:spacing w:before="0" w:after="0"/>
              <w:rPr>
                <w:b/>
                <w:bCs/>
                <w:color w:val="000000" w:themeColor="text1"/>
                <w:lang w:val="uk-UA"/>
              </w:rPr>
            </w:pPr>
          </w:p>
        </w:tc>
        <w:tc>
          <w:tcPr>
            <w:tcW w:w="5440" w:type="dxa"/>
          </w:tcPr>
          <w:p w:rsidR="005D13D0" w:rsidRPr="000F0992" w:rsidRDefault="005D13D0" w:rsidP="005D13D0">
            <w:pPr>
              <w:widowControl/>
              <w:shd w:val="clear" w:color="auto" w:fill="FFFFFF"/>
              <w:autoSpaceDE/>
              <w:autoSpaceDN/>
              <w:adjustRightInd/>
              <w:ind w:firstLine="229"/>
              <w:outlineLvl w:val="1"/>
              <w:rPr>
                <w:rFonts w:ascii="Helvetica" w:hAnsi="Helvetica" w:cs="Helvetica"/>
                <w:b/>
                <w:bCs/>
                <w:color w:val="000000" w:themeColor="text1"/>
                <w:sz w:val="33"/>
                <w:szCs w:val="33"/>
              </w:rPr>
            </w:pPr>
            <w:r w:rsidRPr="000F0992">
              <w:rPr>
                <w:b/>
                <w:bCs/>
                <w:color w:val="000000" w:themeColor="text1"/>
                <w:lang w:val="uk-UA"/>
              </w:rPr>
              <w:t>______________________________________</w:t>
            </w:r>
          </w:p>
          <w:p w:rsidR="005D13D0" w:rsidRPr="000F0992" w:rsidRDefault="005D13D0" w:rsidP="005D13D0">
            <w:pPr>
              <w:pStyle w:val="aa"/>
              <w:spacing w:before="0" w:after="0"/>
              <w:ind w:left="1332"/>
              <w:rPr>
                <w:color w:val="000000" w:themeColor="text1"/>
                <w:lang w:val="uk-UA"/>
              </w:rPr>
            </w:pPr>
          </w:p>
        </w:tc>
      </w:tr>
      <w:tr w:rsidR="00B939A2" w:rsidRPr="000F0992" w:rsidTr="00336E36">
        <w:trPr>
          <w:trHeight w:val="841"/>
        </w:trPr>
        <w:tc>
          <w:tcPr>
            <w:tcW w:w="5051" w:type="dxa"/>
          </w:tcPr>
          <w:p w:rsidR="005D13D0" w:rsidRPr="000F0992" w:rsidRDefault="005D13D0" w:rsidP="005D13D0">
            <w:pPr>
              <w:pStyle w:val="aa"/>
              <w:spacing w:before="0" w:after="0"/>
              <w:rPr>
                <w:b/>
                <w:color w:val="000000" w:themeColor="text1"/>
              </w:rPr>
            </w:pPr>
            <w:r w:rsidRPr="000F0992">
              <w:rPr>
                <w:b/>
                <w:color w:val="000000" w:themeColor="text1"/>
              </w:rPr>
              <w:t>Директор</w:t>
            </w:r>
            <w:r w:rsidRPr="000F0992">
              <w:rPr>
                <w:color w:val="000000" w:themeColor="text1"/>
              </w:rPr>
              <w:t xml:space="preserve"> __________________</w:t>
            </w:r>
            <w:r w:rsidRPr="000F0992">
              <w:rPr>
                <w:b/>
                <w:color w:val="000000" w:themeColor="text1"/>
              </w:rPr>
              <w:t>О. І. Близнюк</w:t>
            </w:r>
          </w:p>
          <w:p w:rsidR="005D13D0" w:rsidRPr="000F0992" w:rsidRDefault="005D13D0" w:rsidP="00290C42">
            <w:pPr>
              <w:suppressAutoHyphens/>
              <w:jc w:val="both"/>
              <w:rPr>
                <w:b/>
                <w:color w:val="000000" w:themeColor="text1"/>
                <w:lang w:val="uk-UA"/>
              </w:rPr>
            </w:pPr>
            <w:r w:rsidRPr="000F0992">
              <w:rPr>
                <w:color w:val="000000" w:themeColor="text1"/>
                <w:sz w:val="20"/>
                <w:szCs w:val="20"/>
                <w:lang w:val="uk-UA"/>
              </w:rPr>
              <w:t xml:space="preserve">                        (підпис)</w:t>
            </w:r>
          </w:p>
        </w:tc>
        <w:tc>
          <w:tcPr>
            <w:tcW w:w="5440" w:type="dxa"/>
          </w:tcPr>
          <w:p w:rsidR="005D13D0" w:rsidRPr="000F0992" w:rsidRDefault="005D13D0" w:rsidP="005D13D0">
            <w:pPr>
              <w:pStyle w:val="aa"/>
              <w:spacing w:before="0" w:after="0"/>
              <w:ind w:left="1332" w:hanging="1101"/>
              <w:rPr>
                <w:b/>
                <w:color w:val="000000" w:themeColor="text1"/>
                <w:lang w:val="uk-UA"/>
              </w:rPr>
            </w:pPr>
            <w:r w:rsidRPr="000F0992">
              <w:rPr>
                <w:b/>
                <w:color w:val="000000" w:themeColor="text1"/>
                <w:lang w:val="uk-UA"/>
              </w:rPr>
              <w:t>___________________________________</w:t>
            </w:r>
          </w:p>
          <w:p w:rsidR="005D13D0" w:rsidRPr="000F0992" w:rsidRDefault="005D13D0" w:rsidP="005D13D0">
            <w:pPr>
              <w:pStyle w:val="aa"/>
              <w:spacing w:before="0" w:after="0"/>
              <w:ind w:left="1332" w:hanging="1101"/>
              <w:rPr>
                <w:b/>
                <w:bCs/>
                <w:color w:val="000000" w:themeColor="text1"/>
                <w:lang w:val="uk-UA"/>
              </w:rPr>
            </w:pPr>
            <w:r w:rsidRPr="000F0992">
              <w:rPr>
                <w:color w:val="000000" w:themeColor="text1"/>
                <w:sz w:val="20"/>
                <w:szCs w:val="20"/>
                <w:lang w:val="uk-UA"/>
              </w:rPr>
              <w:t xml:space="preserve">                                  (підпис)</w:t>
            </w:r>
          </w:p>
        </w:tc>
      </w:tr>
      <w:tr w:rsidR="00B939A2" w:rsidRPr="00B939A2" w:rsidTr="00336E36">
        <w:trPr>
          <w:trHeight w:val="228"/>
        </w:trPr>
        <w:tc>
          <w:tcPr>
            <w:tcW w:w="5051" w:type="dxa"/>
          </w:tcPr>
          <w:p w:rsidR="005D13D0" w:rsidRPr="000F0992" w:rsidRDefault="005D13D0" w:rsidP="005D13D0">
            <w:pPr>
              <w:suppressAutoHyphens/>
              <w:jc w:val="both"/>
              <w:rPr>
                <w:b/>
                <w:color w:val="000000" w:themeColor="text1"/>
                <w:lang w:val="uk-UA"/>
              </w:rPr>
            </w:pPr>
            <w:r w:rsidRPr="000F0992">
              <w:rPr>
                <w:color w:val="000000" w:themeColor="text1"/>
                <w:lang w:val="uk-UA"/>
              </w:rPr>
              <w:t>М.П.       «____»_________ 20__ року</w:t>
            </w:r>
          </w:p>
        </w:tc>
        <w:tc>
          <w:tcPr>
            <w:tcW w:w="5440" w:type="dxa"/>
          </w:tcPr>
          <w:p w:rsidR="005D13D0" w:rsidRPr="00B939A2" w:rsidRDefault="005D13D0" w:rsidP="005D13D0">
            <w:pPr>
              <w:pStyle w:val="aa"/>
              <w:spacing w:before="0" w:after="0"/>
              <w:ind w:left="1332" w:hanging="1086"/>
              <w:rPr>
                <w:b/>
                <w:bCs/>
                <w:color w:val="000000" w:themeColor="text1"/>
                <w:lang w:val="uk-UA"/>
              </w:rPr>
            </w:pPr>
            <w:r w:rsidRPr="000F0992">
              <w:rPr>
                <w:color w:val="000000" w:themeColor="text1"/>
                <w:lang w:val="uk-UA"/>
              </w:rPr>
              <w:t>М.П.       «____»_________ 20__ року</w:t>
            </w:r>
          </w:p>
        </w:tc>
      </w:tr>
    </w:tbl>
    <w:p w:rsidR="005D13D0" w:rsidRPr="00B939A2" w:rsidRDefault="005D13D0" w:rsidP="00F422F6">
      <w:pPr>
        <w:tabs>
          <w:tab w:val="left" w:pos="1695"/>
        </w:tabs>
        <w:rPr>
          <w:color w:val="000000" w:themeColor="text1"/>
          <w:lang w:val="en-US"/>
        </w:rPr>
      </w:pPr>
    </w:p>
    <w:sectPr w:rsidR="005D13D0" w:rsidRPr="00B939A2" w:rsidSect="00290C42">
      <w:type w:val="continuous"/>
      <w:pgSz w:w="11905" w:h="16837"/>
      <w:pgMar w:top="299" w:right="703" w:bottom="568" w:left="141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A8" w:rsidRDefault="00BD54A8">
      <w:r>
        <w:separator/>
      </w:r>
    </w:p>
  </w:endnote>
  <w:endnote w:type="continuationSeparator" w:id="0">
    <w:p w:rsidR="00BD54A8" w:rsidRDefault="00BD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A8" w:rsidRDefault="00BD54A8">
      <w:r>
        <w:separator/>
      </w:r>
    </w:p>
  </w:footnote>
  <w:footnote w:type="continuationSeparator" w:id="0">
    <w:p w:rsidR="00BD54A8" w:rsidRDefault="00BD5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8F"/>
    <w:rsid w:val="0000332E"/>
    <w:rsid w:val="00005548"/>
    <w:rsid w:val="000168DB"/>
    <w:rsid w:val="00043C29"/>
    <w:rsid w:val="00046335"/>
    <w:rsid w:val="00051422"/>
    <w:rsid w:val="00057C40"/>
    <w:rsid w:val="000618E2"/>
    <w:rsid w:val="00085343"/>
    <w:rsid w:val="000870D7"/>
    <w:rsid w:val="00097AEC"/>
    <w:rsid w:val="000B0AAE"/>
    <w:rsid w:val="000C1DE4"/>
    <w:rsid w:val="000D1AB2"/>
    <w:rsid w:val="000D7484"/>
    <w:rsid w:val="000F0992"/>
    <w:rsid w:val="00117262"/>
    <w:rsid w:val="00192C77"/>
    <w:rsid w:val="001A4A64"/>
    <w:rsid w:val="001B1F27"/>
    <w:rsid w:val="001C4BCE"/>
    <w:rsid w:val="001C6FA8"/>
    <w:rsid w:val="001E09C2"/>
    <w:rsid w:val="001E0CC7"/>
    <w:rsid w:val="001E2A0E"/>
    <w:rsid w:val="001E4A07"/>
    <w:rsid w:val="001F6B44"/>
    <w:rsid w:val="0020334A"/>
    <w:rsid w:val="00206469"/>
    <w:rsid w:val="00210F51"/>
    <w:rsid w:val="0021169A"/>
    <w:rsid w:val="00261543"/>
    <w:rsid w:val="00266475"/>
    <w:rsid w:val="00290C42"/>
    <w:rsid w:val="002A4D25"/>
    <w:rsid w:val="002C0E83"/>
    <w:rsid w:val="002C5AE7"/>
    <w:rsid w:val="002E4C52"/>
    <w:rsid w:val="002E5455"/>
    <w:rsid w:val="00330CB2"/>
    <w:rsid w:val="003337C7"/>
    <w:rsid w:val="00357DD1"/>
    <w:rsid w:val="00363B6C"/>
    <w:rsid w:val="00376B29"/>
    <w:rsid w:val="003D1BA6"/>
    <w:rsid w:val="003F3474"/>
    <w:rsid w:val="004001F1"/>
    <w:rsid w:val="00435AD5"/>
    <w:rsid w:val="00437233"/>
    <w:rsid w:val="00445386"/>
    <w:rsid w:val="004509C3"/>
    <w:rsid w:val="00455D7A"/>
    <w:rsid w:val="004724CD"/>
    <w:rsid w:val="0047297F"/>
    <w:rsid w:val="004A3194"/>
    <w:rsid w:val="004B56DF"/>
    <w:rsid w:val="004E1299"/>
    <w:rsid w:val="004E2DBE"/>
    <w:rsid w:val="004F7EF1"/>
    <w:rsid w:val="00556D54"/>
    <w:rsid w:val="00561C17"/>
    <w:rsid w:val="00596AFA"/>
    <w:rsid w:val="005A18FD"/>
    <w:rsid w:val="005D13D0"/>
    <w:rsid w:val="005E5EA7"/>
    <w:rsid w:val="0060782C"/>
    <w:rsid w:val="00617B52"/>
    <w:rsid w:val="00634B65"/>
    <w:rsid w:val="0063775E"/>
    <w:rsid w:val="00664238"/>
    <w:rsid w:val="00665A26"/>
    <w:rsid w:val="00675BA0"/>
    <w:rsid w:val="006906DC"/>
    <w:rsid w:val="006A1A2C"/>
    <w:rsid w:val="006A2C53"/>
    <w:rsid w:val="006D1642"/>
    <w:rsid w:val="0070083A"/>
    <w:rsid w:val="0070140E"/>
    <w:rsid w:val="0070496B"/>
    <w:rsid w:val="007400C7"/>
    <w:rsid w:val="00747772"/>
    <w:rsid w:val="0076376C"/>
    <w:rsid w:val="00790C26"/>
    <w:rsid w:val="007A5226"/>
    <w:rsid w:val="007C65C1"/>
    <w:rsid w:val="007D1543"/>
    <w:rsid w:val="007E5115"/>
    <w:rsid w:val="007E68E4"/>
    <w:rsid w:val="007F1094"/>
    <w:rsid w:val="007F648F"/>
    <w:rsid w:val="00820AEF"/>
    <w:rsid w:val="00831ECE"/>
    <w:rsid w:val="00846945"/>
    <w:rsid w:val="0085577A"/>
    <w:rsid w:val="008630F0"/>
    <w:rsid w:val="00863A2D"/>
    <w:rsid w:val="00893132"/>
    <w:rsid w:val="008C5880"/>
    <w:rsid w:val="008D57F0"/>
    <w:rsid w:val="00902AD1"/>
    <w:rsid w:val="009200D0"/>
    <w:rsid w:val="00922CB4"/>
    <w:rsid w:val="00934398"/>
    <w:rsid w:val="00934D1B"/>
    <w:rsid w:val="00945DB2"/>
    <w:rsid w:val="009461C8"/>
    <w:rsid w:val="00956ABA"/>
    <w:rsid w:val="00965784"/>
    <w:rsid w:val="00965EA5"/>
    <w:rsid w:val="00973BE7"/>
    <w:rsid w:val="009C3D28"/>
    <w:rsid w:val="009F35F0"/>
    <w:rsid w:val="00A00D4E"/>
    <w:rsid w:val="00A074FA"/>
    <w:rsid w:val="00A1108D"/>
    <w:rsid w:val="00A25370"/>
    <w:rsid w:val="00A42208"/>
    <w:rsid w:val="00A44220"/>
    <w:rsid w:val="00A52B0C"/>
    <w:rsid w:val="00A7710E"/>
    <w:rsid w:val="00A85130"/>
    <w:rsid w:val="00A8688E"/>
    <w:rsid w:val="00AA4BAA"/>
    <w:rsid w:val="00AB7D9C"/>
    <w:rsid w:val="00B15D7D"/>
    <w:rsid w:val="00B3246F"/>
    <w:rsid w:val="00B67869"/>
    <w:rsid w:val="00B90F73"/>
    <w:rsid w:val="00B939A2"/>
    <w:rsid w:val="00BB3C41"/>
    <w:rsid w:val="00BB4971"/>
    <w:rsid w:val="00BC082D"/>
    <w:rsid w:val="00BC4761"/>
    <w:rsid w:val="00BD54A8"/>
    <w:rsid w:val="00BE1AF6"/>
    <w:rsid w:val="00BE6730"/>
    <w:rsid w:val="00C16682"/>
    <w:rsid w:val="00C23688"/>
    <w:rsid w:val="00C55AB2"/>
    <w:rsid w:val="00C644F7"/>
    <w:rsid w:val="00C679D2"/>
    <w:rsid w:val="00C70618"/>
    <w:rsid w:val="00C721D2"/>
    <w:rsid w:val="00C7585C"/>
    <w:rsid w:val="00C76924"/>
    <w:rsid w:val="00C833D6"/>
    <w:rsid w:val="00C85D90"/>
    <w:rsid w:val="00C9342D"/>
    <w:rsid w:val="00CC1776"/>
    <w:rsid w:val="00D16CAC"/>
    <w:rsid w:val="00D30B7A"/>
    <w:rsid w:val="00D32611"/>
    <w:rsid w:val="00D36607"/>
    <w:rsid w:val="00D506A9"/>
    <w:rsid w:val="00D5107A"/>
    <w:rsid w:val="00D8225F"/>
    <w:rsid w:val="00D93CFB"/>
    <w:rsid w:val="00DA2489"/>
    <w:rsid w:val="00DB333C"/>
    <w:rsid w:val="00DB611D"/>
    <w:rsid w:val="00DD58AB"/>
    <w:rsid w:val="00DD7869"/>
    <w:rsid w:val="00DF1D61"/>
    <w:rsid w:val="00E00D23"/>
    <w:rsid w:val="00E037B9"/>
    <w:rsid w:val="00E24E27"/>
    <w:rsid w:val="00E45F33"/>
    <w:rsid w:val="00E75B2A"/>
    <w:rsid w:val="00E778B7"/>
    <w:rsid w:val="00E83B96"/>
    <w:rsid w:val="00E91373"/>
    <w:rsid w:val="00EA38F4"/>
    <w:rsid w:val="00EA7027"/>
    <w:rsid w:val="00EB0A45"/>
    <w:rsid w:val="00EB1215"/>
    <w:rsid w:val="00ED568E"/>
    <w:rsid w:val="00EE68BC"/>
    <w:rsid w:val="00EE777C"/>
    <w:rsid w:val="00EF0AFF"/>
    <w:rsid w:val="00EF4E12"/>
    <w:rsid w:val="00F10E49"/>
    <w:rsid w:val="00F247D1"/>
    <w:rsid w:val="00F27EAD"/>
    <w:rsid w:val="00F316E0"/>
    <w:rsid w:val="00F36DD8"/>
    <w:rsid w:val="00F422F6"/>
    <w:rsid w:val="00F56DE1"/>
    <w:rsid w:val="00F7754F"/>
    <w:rsid w:val="00F8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7EB2-8B2B-482E-8010-935FE71C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11295</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Макогон Ігор Миколайович</cp:lastModifiedBy>
  <cp:revision>2</cp:revision>
  <cp:lastPrinted>2019-06-07T08:32:00Z</cp:lastPrinted>
  <dcterms:created xsi:type="dcterms:W3CDTF">2021-08-26T17:18:00Z</dcterms:created>
  <dcterms:modified xsi:type="dcterms:W3CDTF">2021-08-26T17:18:00Z</dcterms:modified>
</cp:coreProperties>
</file>