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60"/>
        <w:gridCol w:w="5278"/>
      </w:tblGrid>
      <w:tr w:rsidR="000D598A" w:rsidRPr="00772333" w14:paraId="4AC86CA4" w14:textId="77777777" w:rsidTr="00BB5FE5">
        <w:tc>
          <w:tcPr>
            <w:tcW w:w="2669"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38" w:type="dxa"/>
            <w:gridSpan w:val="2"/>
            <w:shd w:val="clear" w:color="auto" w:fill="auto"/>
          </w:tcPr>
          <w:p w14:paraId="2D809517" w14:textId="77777777" w:rsidR="00BE7B19" w:rsidRPr="00772333" w:rsidRDefault="007821F6" w:rsidP="00EE6C2A">
            <w:pPr>
              <w:numPr>
                <w:ilvl w:val="0"/>
                <w:numId w:val="15"/>
              </w:numPr>
              <w:autoSpaceDE w:val="0"/>
              <w:autoSpaceDN w:val="0"/>
              <w:adjustRightInd w:val="0"/>
              <w:ind w:left="342" w:hanging="283"/>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72333">
              <w:rPr>
                <w:sz w:val="22"/>
                <w:szCs w:val="22"/>
              </w:rPr>
              <w:t>енергосервісу</w:t>
            </w:r>
            <w:proofErr w:type="spellEnd"/>
            <w:r w:rsidRPr="00772333">
              <w:rPr>
                <w:sz w:val="22"/>
                <w:szCs w:val="22"/>
              </w:rPr>
              <w:t xml:space="preserve"> (як до, так і після переходу до замовника за </w:t>
            </w:r>
            <w:proofErr w:type="spellStart"/>
            <w:r w:rsidRPr="00772333">
              <w:rPr>
                <w:sz w:val="22"/>
                <w:szCs w:val="22"/>
              </w:rPr>
              <w:t>енергосервісним</w:t>
            </w:r>
            <w:proofErr w:type="spellEnd"/>
            <w:r w:rsidRPr="00772333">
              <w:rPr>
                <w:sz w:val="22"/>
                <w:szCs w:val="22"/>
              </w:rPr>
              <w:t xml:space="preserve"> договором права власності на майно, утворене (встановлене) за </w:t>
            </w:r>
            <w:proofErr w:type="spellStart"/>
            <w:r w:rsidRPr="00772333">
              <w:rPr>
                <w:sz w:val="22"/>
                <w:szCs w:val="22"/>
              </w:rPr>
              <w:t>енергосервісним</w:t>
            </w:r>
            <w:proofErr w:type="spellEnd"/>
            <w:r w:rsidRPr="0077233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BB5FE5">
        <w:tc>
          <w:tcPr>
            <w:tcW w:w="2669" w:type="dxa"/>
            <w:shd w:val="clear" w:color="auto" w:fill="auto"/>
          </w:tcPr>
          <w:p w14:paraId="05FCBC9A" w14:textId="77777777" w:rsidR="008C387E" w:rsidRPr="00772333" w:rsidRDefault="008C387E" w:rsidP="008C387E">
            <w:pPr>
              <w:rPr>
                <w:b/>
                <w:sz w:val="22"/>
                <w:szCs w:val="22"/>
              </w:rPr>
            </w:pPr>
            <w:r w:rsidRPr="00772333">
              <w:rPr>
                <w:b/>
                <w:sz w:val="22"/>
                <w:szCs w:val="22"/>
              </w:rPr>
              <w:t>Ціну на електричну енергію, у тому числі диференційовані ціни та критерії диференціації</w:t>
            </w:r>
          </w:p>
        </w:tc>
        <w:tc>
          <w:tcPr>
            <w:tcW w:w="7538" w:type="dxa"/>
            <w:gridSpan w:val="2"/>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електропостачальником та активним </w:t>
            </w:r>
            <w:r w:rsidR="00EE3B9C" w:rsidRPr="00772333">
              <w:rPr>
                <w:sz w:val="22"/>
                <w:szCs w:val="22"/>
              </w:rPr>
              <w:t>С</w:t>
            </w:r>
            <w:r w:rsidRPr="00772333">
              <w:rPr>
                <w:sz w:val="22"/>
                <w:szCs w:val="22"/>
              </w:rPr>
              <w:t xml:space="preserve">поживачем за механізмом </w:t>
            </w:r>
            <w:proofErr w:type="spellStart"/>
            <w:r w:rsidRPr="00772333">
              <w:rPr>
                <w:sz w:val="22"/>
                <w:szCs w:val="22"/>
              </w:rPr>
              <w:t>самовиробництва</w:t>
            </w:r>
            <w:proofErr w:type="spellEnd"/>
            <w:r w:rsidRPr="0077233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000000"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000000"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w:t>
            </w:r>
            <w:r w:rsidRPr="00772333">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6B9D2B"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5 червня 2019 року №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зі змінами відповідно до постанови Кабінету Міністрів України від 22.10.</w:t>
            </w:r>
            <w:r w:rsidR="00ED6DFA" w:rsidRPr="004843C9">
              <w:rPr>
                <w:sz w:val="22"/>
                <w:szCs w:val="22"/>
              </w:rPr>
              <w:t>2025</w:t>
            </w:r>
            <w:r w:rsidR="00ED6DFA" w:rsidRPr="004843C9">
              <w:rPr>
                <w:bCs/>
                <w:sz w:val="22"/>
                <w:szCs w:val="22"/>
              </w:rPr>
              <w:t xml:space="preserve"> №1331</w:t>
            </w:r>
            <w:r w:rsidR="00705E85" w:rsidRPr="00772333">
              <w:rPr>
                <w:sz w:val="22"/>
                <w:szCs w:val="22"/>
              </w:rPr>
              <w:t>)</w:t>
            </w:r>
            <w:r w:rsidR="009D08E9" w:rsidRPr="00772333">
              <w:rPr>
                <w:sz w:val="22"/>
                <w:szCs w:val="22"/>
              </w:rPr>
              <w:t>:</w:t>
            </w:r>
          </w:p>
          <w:p w14:paraId="3FC54E38" w14:textId="77777777"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ED6DFA">
              <w:rPr>
                <w:b/>
                <w:sz w:val="22"/>
                <w:szCs w:val="22"/>
              </w:rPr>
              <w:t>30 квітня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B391A72" w14:textId="387E4B29" w:rsidR="002950C3" w:rsidRPr="00970D19" w:rsidRDefault="002950C3" w:rsidP="002950C3">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18B85D96" w14:textId="77777777" w:rsidR="002950C3" w:rsidRPr="00970D19" w:rsidRDefault="002950C3" w:rsidP="002950C3">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73EAF29F" w14:textId="77777777" w:rsidR="002950C3" w:rsidRPr="00970D19" w:rsidRDefault="002950C3" w:rsidP="002950C3">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176AA145" w14:textId="77777777" w:rsidR="002950C3" w:rsidRPr="00970D19" w:rsidRDefault="002950C3" w:rsidP="002950C3">
            <w:pPr>
              <w:ind w:firstLine="6"/>
              <w:contextualSpacing/>
              <w:jc w:val="both"/>
              <w:textAlignment w:val="baseline"/>
              <w:rPr>
                <w:b/>
                <w:sz w:val="22"/>
                <w:szCs w:val="22"/>
              </w:rPr>
            </w:pPr>
          </w:p>
          <w:p w14:paraId="70B98FEE" w14:textId="77777777" w:rsidR="002950C3" w:rsidRPr="00970D19" w:rsidRDefault="002950C3" w:rsidP="002950C3">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19D3A2B0" w14:textId="77777777" w:rsidR="002950C3" w:rsidRPr="00970D19" w:rsidRDefault="002950C3" w:rsidP="002950C3">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6714EBEA" w14:textId="77777777" w:rsidR="002950C3" w:rsidRPr="00970D19" w:rsidRDefault="002950C3" w:rsidP="002950C3">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000000"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000000"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000000"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BB5FE5">
        <w:tc>
          <w:tcPr>
            <w:tcW w:w="2669"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w:t>
            </w:r>
            <w:r w:rsidRPr="00772333">
              <w:rPr>
                <w:b/>
                <w:bCs/>
                <w:sz w:val="22"/>
                <w:szCs w:val="22"/>
              </w:rPr>
              <w:lastRenderedPageBreak/>
              <w:t xml:space="preserve">об’єкті Споживача </w:t>
            </w:r>
            <w:r w:rsidR="00FC7172" w:rsidRPr="00772333">
              <w:rPr>
                <w:b/>
                <w:bCs/>
                <w:sz w:val="22"/>
                <w:szCs w:val="22"/>
              </w:rPr>
              <w:t>тризонного</w:t>
            </w:r>
            <w:r w:rsidRPr="00772333">
              <w:rPr>
                <w:b/>
                <w:bCs/>
                <w:sz w:val="22"/>
                <w:szCs w:val="22"/>
              </w:rPr>
              <w:t xml:space="preserve"> засобу обліку електричної енергії (за окремо поданою заявою)</w:t>
            </w:r>
          </w:p>
        </w:tc>
        <w:tc>
          <w:tcPr>
            <w:tcW w:w="7538" w:type="dxa"/>
            <w:gridSpan w:val="2"/>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lastRenderedPageBreak/>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w:t>
            </w:r>
            <w:proofErr w:type="spellStart"/>
            <w:r w:rsidRPr="00772333">
              <w:rPr>
                <w:sz w:val="22"/>
                <w:szCs w:val="22"/>
              </w:rPr>
              <w:t>напівпіковий</w:t>
            </w:r>
            <w:proofErr w:type="spellEnd"/>
            <w:r w:rsidRPr="00772333">
              <w:rPr>
                <w:sz w:val="22"/>
                <w:szCs w:val="22"/>
              </w:rPr>
              <w:t xml:space="preserve">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BB5FE5">
        <w:tc>
          <w:tcPr>
            <w:tcW w:w="2669" w:type="dxa"/>
            <w:shd w:val="clear" w:color="auto" w:fill="auto"/>
          </w:tcPr>
          <w:p w14:paraId="02A11836" w14:textId="6EFB79B5" w:rsidR="00605787" w:rsidRPr="00772333" w:rsidRDefault="00605787" w:rsidP="008C387E">
            <w:pPr>
              <w:rPr>
                <w:b/>
                <w:sz w:val="22"/>
                <w:szCs w:val="22"/>
              </w:rPr>
            </w:pPr>
            <w:r w:rsidRPr="0077233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38" w:type="dxa"/>
            <w:gridSpan w:val="2"/>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BB5FE5">
        <w:tc>
          <w:tcPr>
            <w:tcW w:w="2669"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38" w:type="dxa"/>
            <w:gridSpan w:val="2"/>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BB5FE5">
        <w:tc>
          <w:tcPr>
            <w:tcW w:w="2669"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38" w:type="dxa"/>
            <w:gridSpan w:val="2"/>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BB5FE5">
        <w:tc>
          <w:tcPr>
            <w:tcW w:w="2669"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38" w:type="dxa"/>
            <w:gridSpan w:val="2"/>
            <w:shd w:val="clear" w:color="auto" w:fill="auto"/>
          </w:tcPr>
          <w:p w14:paraId="46F546A7" w14:textId="77777777" w:rsidR="00652AD6" w:rsidRPr="00772333" w:rsidRDefault="00652AD6" w:rsidP="00BB5FE5">
            <w:pPr>
              <w:pStyle w:val="ae"/>
              <w:spacing w:before="2"/>
              <w:ind w:left="5"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17F95973" w:rsidR="00652AD6" w:rsidRPr="00772333" w:rsidRDefault="00652AD6" w:rsidP="00BB5FE5">
            <w:pPr>
              <w:pStyle w:val="ae"/>
              <w:spacing w:before="2"/>
              <w:ind w:left="5" w:hanging="5"/>
              <w:jc w:val="both"/>
              <w:rPr>
                <w:sz w:val="22"/>
                <w:szCs w:val="22"/>
                <w:lang w:val="uk-UA"/>
              </w:rPr>
            </w:pPr>
            <w:r w:rsidRPr="00772333">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BB5FE5">
              <w:rPr>
                <w:sz w:val="22"/>
                <w:szCs w:val="22"/>
                <w:lang w:val="uk-UA"/>
              </w:rPr>
              <w:t xml:space="preserve"> </w:t>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BB5FE5">
        <w:tc>
          <w:tcPr>
            <w:tcW w:w="2669"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38" w:type="dxa"/>
            <w:gridSpan w:val="2"/>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BB5FE5">
        <w:tc>
          <w:tcPr>
            <w:tcW w:w="2669"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38" w:type="dxa"/>
            <w:gridSpan w:val="2"/>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D5313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r w:rsidR="00BB5FE5">
              <w:rPr>
                <w:sz w:val="22"/>
                <w:szCs w:val="22"/>
              </w:rPr>
              <w:t>одномоментного</w:t>
            </w:r>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BB5FE5">
        <w:tc>
          <w:tcPr>
            <w:tcW w:w="2669" w:type="dxa"/>
            <w:shd w:val="clear" w:color="auto" w:fill="auto"/>
          </w:tcPr>
          <w:p w14:paraId="0BF4156F" w14:textId="77777777" w:rsidR="00652AD6" w:rsidRPr="00772333" w:rsidRDefault="00652AD6" w:rsidP="008C387E">
            <w:pPr>
              <w:rPr>
                <w:b/>
                <w:sz w:val="22"/>
                <w:szCs w:val="22"/>
              </w:rPr>
            </w:pPr>
            <w:r w:rsidRPr="00772333">
              <w:rPr>
                <w:b/>
                <w:sz w:val="22"/>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538" w:type="dxa"/>
            <w:gridSpan w:val="2"/>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BB5FE5">
        <w:tc>
          <w:tcPr>
            <w:tcW w:w="2669" w:type="dxa"/>
            <w:shd w:val="clear" w:color="auto" w:fill="auto"/>
          </w:tcPr>
          <w:p w14:paraId="39B3A708" w14:textId="77777777" w:rsidR="00652AD6" w:rsidRPr="00772333" w:rsidRDefault="00652AD6" w:rsidP="008C387E">
            <w:pPr>
              <w:rPr>
                <w:b/>
                <w:sz w:val="22"/>
                <w:szCs w:val="22"/>
              </w:rPr>
            </w:pPr>
            <w:r w:rsidRPr="00772333">
              <w:rPr>
                <w:b/>
                <w:sz w:val="22"/>
                <w:szCs w:val="22"/>
              </w:rPr>
              <w:t>Наявність або відсутність штрафу за дострокове припинення дії договору, розмір штрафу</w:t>
            </w:r>
          </w:p>
        </w:tc>
        <w:tc>
          <w:tcPr>
            <w:tcW w:w="7538" w:type="dxa"/>
            <w:gridSpan w:val="2"/>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BB5FE5">
        <w:tc>
          <w:tcPr>
            <w:tcW w:w="2669"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38" w:type="dxa"/>
            <w:gridSpan w:val="2"/>
            <w:shd w:val="clear" w:color="auto" w:fill="auto"/>
          </w:tcPr>
          <w:p w14:paraId="555466AE" w14:textId="20E3BA9A" w:rsidR="00652AD6" w:rsidRPr="00772333" w:rsidRDefault="007C618B" w:rsidP="00652AD6">
            <w:pPr>
              <w:jc w:val="both"/>
              <w:rPr>
                <w:sz w:val="22"/>
                <w:szCs w:val="22"/>
              </w:rPr>
            </w:pPr>
            <w:r w:rsidRPr="00772333">
              <w:rPr>
                <w:sz w:val="22"/>
                <w:szCs w:val="22"/>
              </w:rPr>
              <w:t>Договір діє до 31 грудня 202</w:t>
            </w:r>
            <w:r w:rsidR="00BB5FE5">
              <w:rPr>
                <w:sz w:val="22"/>
                <w:szCs w:val="22"/>
              </w:rPr>
              <w:t>6</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BB5FE5">
        <w:tc>
          <w:tcPr>
            <w:tcW w:w="2669"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38" w:type="dxa"/>
            <w:gridSpan w:val="2"/>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BB5FE5">
        <w:tc>
          <w:tcPr>
            <w:tcW w:w="2669"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38" w:type="dxa"/>
            <w:gridSpan w:val="2"/>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BB5FE5">
        <w:tc>
          <w:tcPr>
            <w:tcW w:w="2669"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38" w:type="dxa"/>
            <w:gridSpan w:val="2"/>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BB5FE5">
        <w:tc>
          <w:tcPr>
            <w:tcW w:w="2669"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38" w:type="dxa"/>
            <w:gridSpan w:val="2"/>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BB5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7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8FFD" w14:textId="77777777" w:rsidR="000122B0" w:rsidRDefault="000122B0" w:rsidP="00705E85">
      <w:r>
        <w:separator/>
      </w:r>
    </w:p>
  </w:endnote>
  <w:endnote w:type="continuationSeparator" w:id="0">
    <w:p w14:paraId="19661BF7" w14:textId="77777777" w:rsidR="000122B0" w:rsidRDefault="000122B0"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92D2" w14:textId="77777777" w:rsidR="000122B0" w:rsidRDefault="000122B0" w:rsidP="00705E85">
      <w:r>
        <w:separator/>
      </w:r>
    </w:p>
  </w:footnote>
  <w:footnote w:type="continuationSeparator" w:id="0">
    <w:p w14:paraId="62012FA9" w14:textId="77777777" w:rsidR="000122B0" w:rsidRDefault="000122B0"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F501C"/>
    <w:multiLevelType w:val="hybridMultilevel"/>
    <w:tmpl w:val="E056011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6"/>
  </w:num>
  <w:num w:numId="2" w16cid:durableId="2129200195">
    <w:abstractNumId w:val="12"/>
  </w:num>
  <w:num w:numId="3" w16cid:durableId="743376301">
    <w:abstractNumId w:val="1"/>
  </w:num>
  <w:num w:numId="4" w16cid:durableId="13962973">
    <w:abstractNumId w:val="5"/>
  </w:num>
  <w:num w:numId="5" w16cid:durableId="1738548589">
    <w:abstractNumId w:val="13"/>
  </w:num>
  <w:num w:numId="6" w16cid:durableId="2116360609">
    <w:abstractNumId w:val="10"/>
  </w:num>
  <w:num w:numId="7" w16cid:durableId="1879665186">
    <w:abstractNumId w:val="0"/>
  </w:num>
  <w:num w:numId="8" w16cid:durableId="2036031708">
    <w:abstractNumId w:val="3"/>
  </w:num>
  <w:num w:numId="9" w16cid:durableId="836772287">
    <w:abstractNumId w:val="11"/>
  </w:num>
  <w:num w:numId="10" w16cid:durableId="1635452153">
    <w:abstractNumId w:val="8"/>
  </w:num>
  <w:num w:numId="11" w16cid:durableId="2036732969">
    <w:abstractNumId w:val="4"/>
  </w:num>
  <w:num w:numId="12" w16cid:durableId="425856202">
    <w:abstractNumId w:val="7"/>
  </w:num>
  <w:num w:numId="13" w16cid:durableId="1219704102">
    <w:abstractNumId w:val="14"/>
  </w:num>
  <w:num w:numId="14" w16cid:durableId="1094518467">
    <w:abstractNumId w:val="9"/>
  </w:num>
  <w:num w:numId="15" w16cid:durableId="2228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2B0"/>
    <w:rsid w:val="00015508"/>
    <w:rsid w:val="00016D34"/>
    <w:rsid w:val="0002026A"/>
    <w:rsid w:val="00061199"/>
    <w:rsid w:val="00072AF0"/>
    <w:rsid w:val="000B58A4"/>
    <w:rsid w:val="000B62EF"/>
    <w:rsid w:val="000C3366"/>
    <w:rsid w:val="000C6CD0"/>
    <w:rsid w:val="000C76C2"/>
    <w:rsid w:val="000D598A"/>
    <w:rsid w:val="000D7D45"/>
    <w:rsid w:val="000E05EC"/>
    <w:rsid w:val="000F472E"/>
    <w:rsid w:val="00106F3B"/>
    <w:rsid w:val="00116D1B"/>
    <w:rsid w:val="001225BC"/>
    <w:rsid w:val="00141AAF"/>
    <w:rsid w:val="001540ED"/>
    <w:rsid w:val="00163BF3"/>
    <w:rsid w:val="00181549"/>
    <w:rsid w:val="00193DB9"/>
    <w:rsid w:val="001B3217"/>
    <w:rsid w:val="001B7FB7"/>
    <w:rsid w:val="001E18D9"/>
    <w:rsid w:val="001F0CB6"/>
    <w:rsid w:val="001F3340"/>
    <w:rsid w:val="00222E97"/>
    <w:rsid w:val="00223A57"/>
    <w:rsid w:val="00225801"/>
    <w:rsid w:val="00230516"/>
    <w:rsid w:val="00233C75"/>
    <w:rsid w:val="00233EB8"/>
    <w:rsid w:val="00244487"/>
    <w:rsid w:val="0025342D"/>
    <w:rsid w:val="00274329"/>
    <w:rsid w:val="00282F05"/>
    <w:rsid w:val="00286F24"/>
    <w:rsid w:val="0029469C"/>
    <w:rsid w:val="002950C3"/>
    <w:rsid w:val="002B3185"/>
    <w:rsid w:val="002F221E"/>
    <w:rsid w:val="00316A05"/>
    <w:rsid w:val="003302EE"/>
    <w:rsid w:val="003409ED"/>
    <w:rsid w:val="00343566"/>
    <w:rsid w:val="00346E1E"/>
    <w:rsid w:val="003737A6"/>
    <w:rsid w:val="00382F8A"/>
    <w:rsid w:val="00387CC3"/>
    <w:rsid w:val="00395311"/>
    <w:rsid w:val="00397B17"/>
    <w:rsid w:val="003A19B6"/>
    <w:rsid w:val="003C2083"/>
    <w:rsid w:val="003C2F2D"/>
    <w:rsid w:val="003C645B"/>
    <w:rsid w:val="003C7171"/>
    <w:rsid w:val="003D45BE"/>
    <w:rsid w:val="003D7A95"/>
    <w:rsid w:val="003E57AF"/>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539C"/>
    <w:rsid w:val="005B6E9F"/>
    <w:rsid w:val="005D2577"/>
    <w:rsid w:val="005D58DD"/>
    <w:rsid w:val="00602EDB"/>
    <w:rsid w:val="00605787"/>
    <w:rsid w:val="00611E0F"/>
    <w:rsid w:val="00624BE2"/>
    <w:rsid w:val="00651348"/>
    <w:rsid w:val="00652AD6"/>
    <w:rsid w:val="00675011"/>
    <w:rsid w:val="0069320D"/>
    <w:rsid w:val="006B692A"/>
    <w:rsid w:val="006F17D3"/>
    <w:rsid w:val="0070252C"/>
    <w:rsid w:val="00705E85"/>
    <w:rsid w:val="007064CE"/>
    <w:rsid w:val="00730261"/>
    <w:rsid w:val="00732238"/>
    <w:rsid w:val="00744101"/>
    <w:rsid w:val="00772333"/>
    <w:rsid w:val="00774E4F"/>
    <w:rsid w:val="007821F6"/>
    <w:rsid w:val="007A4C78"/>
    <w:rsid w:val="007B3112"/>
    <w:rsid w:val="007B5A54"/>
    <w:rsid w:val="007C618B"/>
    <w:rsid w:val="007E7B45"/>
    <w:rsid w:val="00805FE3"/>
    <w:rsid w:val="00834BDD"/>
    <w:rsid w:val="008664B1"/>
    <w:rsid w:val="008B1F03"/>
    <w:rsid w:val="008B343D"/>
    <w:rsid w:val="008C0DDD"/>
    <w:rsid w:val="008C387E"/>
    <w:rsid w:val="008E58A2"/>
    <w:rsid w:val="0093027F"/>
    <w:rsid w:val="00956BAD"/>
    <w:rsid w:val="00962A60"/>
    <w:rsid w:val="009831BE"/>
    <w:rsid w:val="00986A9C"/>
    <w:rsid w:val="0099358B"/>
    <w:rsid w:val="009959B5"/>
    <w:rsid w:val="009A693C"/>
    <w:rsid w:val="009B24E2"/>
    <w:rsid w:val="009B4E92"/>
    <w:rsid w:val="009D08E9"/>
    <w:rsid w:val="009D46AE"/>
    <w:rsid w:val="009D7E09"/>
    <w:rsid w:val="009E16B5"/>
    <w:rsid w:val="009E1CBE"/>
    <w:rsid w:val="009E4F9B"/>
    <w:rsid w:val="009F2DD6"/>
    <w:rsid w:val="009F331E"/>
    <w:rsid w:val="00A03F81"/>
    <w:rsid w:val="00A11EDC"/>
    <w:rsid w:val="00A35DC8"/>
    <w:rsid w:val="00A56E9A"/>
    <w:rsid w:val="00A93566"/>
    <w:rsid w:val="00A95BB9"/>
    <w:rsid w:val="00AA174C"/>
    <w:rsid w:val="00AA6A36"/>
    <w:rsid w:val="00AB2782"/>
    <w:rsid w:val="00AB4F9C"/>
    <w:rsid w:val="00AC08EA"/>
    <w:rsid w:val="00AC38D4"/>
    <w:rsid w:val="00AC66D1"/>
    <w:rsid w:val="00AE1CD7"/>
    <w:rsid w:val="00AF3EDF"/>
    <w:rsid w:val="00B32A3C"/>
    <w:rsid w:val="00B51B11"/>
    <w:rsid w:val="00B60A7C"/>
    <w:rsid w:val="00B6585D"/>
    <w:rsid w:val="00B76226"/>
    <w:rsid w:val="00B8614E"/>
    <w:rsid w:val="00B97031"/>
    <w:rsid w:val="00BA39DE"/>
    <w:rsid w:val="00BB0055"/>
    <w:rsid w:val="00BB1DFC"/>
    <w:rsid w:val="00BB5FE5"/>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6091E"/>
    <w:rsid w:val="00C71424"/>
    <w:rsid w:val="00C84B84"/>
    <w:rsid w:val="00CB6EB5"/>
    <w:rsid w:val="00CE209E"/>
    <w:rsid w:val="00CE311A"/>
    <w:rsid w:val="00CF0502"/>
    <w:rsid w:val="00CF2F07"/>
    <w:rsid w:val="00CF3230"/>
    <w:rsid w:val="00D00F74"/>
    <w:rsid w:val="00D12BA3"/>
    <w:rsid w:val="00D171F7"/>
    <w:rsid w:val="00D427CD"/>
    <w:rsid w:val="00D5718C"/>
    <w:rsid w:val="00D60242"/>
    <w:rsid w:val="00D707C1"/>
    <w:rsid w:val="00D81587"/>
    <w:rsid w:val="00DA7E27"/>
    <w:rsid w:val="00DB74EE"/>
    <w:rsid w:val="00DC4A88"/>
    <w:rsid w:val="00DE1800"/>
    <w:rsid w:val="00DE2B2E"/>
    <w:rsid w:val="00E12C13"/>
    <w:rsid w:val="00E13B48"/>
    <w:rsid w:val="00E15D63"/>
    <w:rsid w:val="00E167B5"/>
    <w:rsid w:val="00E30769"/>
    <w:rsid w:val="00E34799"/>
    <w:rsid w:val="00E46EF6"/>
    <w:rsid w:val="00E6629F"/>
    <w:rsid w:val="00E82ECB"/>
    <w:rsid w:val="00EC2B81"/>
    <w:rsid w:val="00ED6DFA"/>
    <w:rsid w:val="00EE3B9C"/>
    <w:rsid w:val="00EE6C2A"/>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8378</Words>
  <Characters>4776</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2026-03-10T15:18:00Z</dcterms:modified>
</cp:coreProperties>
</file>