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самовиробництва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611C35">
            <w:pPr>
              <w:numPr>
                <w:ilvl w:val="0"/>
                <w:numId w:val="12"/>
              </w:numPr>
              <w:autoSpaceDE w:val="0"/>
              <w:autoSpaceDN w:val="0"/>
              <w:adjustRightInd w:val="0"/>
              <w:ind w:left="181" w:hanging="142"/>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611C35">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611C35">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DF0D5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DF0D5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77777777" w:rsidR="008C387E" w:rsidRPr="00950EE5" w:rsidRDefault="008C387E" w:rsidP="008C387E">
            <w:pPr>
              <w:rPr>
                <w:b/>
                <w:sz w:val="22"/>
                <w:szCs w:val="22"/>
              </w:rPr>
            </w:pPr>
            <w:r w:rsidRPr="00950EE5">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7E3ED4"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7E3ED4"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w:t>
            </w:r>
            <w:r w:rsidRPr="00950EE5">
              <w:rPr>
                <w:sz w:val="22"/>
                <w:szCs w:val="22"/>
              </w:rPr>
              <w:lastRenderedPageBreak/>
              <w:t xml:space="preserve">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(Bн)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r w:rsidRPr="00950EE5">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7021ED25"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5 червня 2019 року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зі змінами відповідно до постанови Кабінету Міністрів України від 22.10.</w:t>
            </w:r>
            <w:r w:rsidR="005F5D1D" w:rsidRPr="004843C9">
              <w:rPr>
                <w:sz w:val="22"/>
                <w:szCs w:val="22"/>
              </w:rPr>
              <w:t>2025</w:t>
            </w:r>
            <w:r w:rsidR="005F5D1D" w:rsidRPr="004843C9">
              <w:rPr>
                <w:bCs/>
                <w:sz w:val="22"/>
                <w:szCs w:val="22"/>
              </w:rPr>
              <w:t xml:space="preserve"> №1331</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до 2000 кВт∙год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кВт·год спожитої електричної енергії на </w:t>
                  </w:r>
                  <w:r w:rsidRPr="00950EE5">
                    <w:rPr>
                      <w:sz w:val="22"/>
                      <w:szCs w:val="22"/>
                    </w:rPr>
                    <w:lastRenderedPageBreak/>
                    <w:t>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77777777"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F5D1D">
              <w:rPr>
                <w:b/>
                <w:bCs/>
                <w:sz w:val="22"/>
                <w:szCs w:val="22"/>
              </w:rPr>
              <w:t>30 квітня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C9D5D48" w14:textId="707B0DEA" w:rsidR="007E3ED4" w:rsidRPr="00487E38" w:rsidRDefault="007E3ED4" w:rsidP="007E3ED4">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1C106C06" w14:textId="77777777" w:rsidR="007E3ED4" w:rsidRPr="00487E38" w:rsidRDefault="007E3ED4" w:rsidP="007E3ED4">
            <w:pPr>
              <w:ind w:firstLine="6"/>
              <w:contextualSpacing/>
              <w:jc w:val="both"/>
              <w:textAlignment w:val="baseline"/>
              <w:rPr>
                <w:b/>
                <w:sz w:val="22"/>
                <w:szCs w:val="22"/>
              </w:rPr>
            </w:pPr>
            <w:r w:rsidRPr="00487E38">
              <w:rPr>
                <w:b/>
                <w:sz w:val="22"/>
                <w:szCs w:val="22"/>
              </w:rPr>
              <w:t>І клас – 6,41339 грн/кВт·год (без ПДВ);</w:t>
            </w:r>
          </w:p>
          <w:p w14:paraId="3D0CE5FE" w14:textId="77777777" w:rsidR="007E3ED4" w:rsidRPr="00487E38" w:rsidRDefault="007E3ED4" w:rsidP="007E3ED4">
            <w:pPr>
              <w:ind w:firstLine="6"/>
              <w:contextualSpacing/>
              <w:jc w:val="both"/>
              <w:textAlignment w:val="baseline"/>
              <w:rPr>
                <w:b/>
                <w:sz w:val="22"/>
                <w:szCs w:val="22"/>
              </w:rPr>
            </w:pPr>
            <w:r w:rsidRPr="00487E38">
              <w:rPr>
                <w:b/>
                <w:sz w:val="22"/>
                <w:szCs w:val="22"/>
              </w:rPr>
              <w:t xml:space="preserve">ІІ клас – 8,66666 грн/кВт·год (без ПДВ). </w:t>
            </w:r>
          </w:p>
          <w:p w14:paraId="32E00383" w14:textId="77777777" w:rsidR="007E3ED4" w:rsidRPr="00487E38" w:rsidRDefault="007E3ED4" w:rsidP="007E3ED4">
            <w:pPr>
              <w:ind w:firstLine="6"/>
              <w:contextualSpacing/>
              <w:jc w:val="both"/>
              <w:textAlignment w:val="baseline"/>
              <w:rPr>
                <w:b/>
                <w:sz w:val="22"/>
                <w:szCs w:val="22"/>
              </w:rPr>
            </w:pPr>
          </w:p>
          <w:p w14:paraId="56F381F2" w14:textId="77777777" w:rsidR="007E3ED4" w:rsidRPr="00487E38" w:rsidRDefault="007E3ED4" w:rsidP="007E3ED4">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56CCF415" w14:textId="77777777" w:rsidR="007E3ED4" w:rsidRPr="00487E38" w:rsidRDefault="007E3ED4" w:rsidP="007E3ED4">
            <w:pPr>
              <w:ind w:firstLine="6"/>
              <w:contextualSpacing/>
              <w:jc w:val="both"/>
              <w:textAlignment w:val="baseline"/>
              <w:rPr>
                <w:b/>
                <w:sz w:val="22"/>
                <w:szCs w:val="22"/>
              </w:rPr>
            </w:pPr>
            <w:r w:rsidRPr="00487E38">
              <w:rPr>
                <w:b/>
                <w:sz w:val="22"/>
                <w:szCs w:val="22"/>
              </w:rPr>
              <w:t xml:space="preserve">І клас – 6,42153 грн/кВт·год (без ПДВ); </w:t>
            </w:r>
          </w:p>
          <w:p w14:paraId="0FBCBB4C" w14:textId="77777777" w:rsidR="007E3ED4" w:rsidRPr="00487E38" w:rsidRDefault="007E3ED4" w:rsidP="007E3ED4">
            <w:pPr>
              <w:ind w:firstLine="6"/>
              <w:contextualSpacing/>
              <w:jc w:val="both"/>
              <w:textAlignment w:val="baseline"/>
              <w:rPr>
                <w:b/>
                <w:sz w:val="22"/>
                <w:szCs w:val="22"/>
              </w:rPr>
            </w:pPr>
            <w:r w:rsidRPr="00487E38">
              <w:rPr>
                <w:b/>
                <w:sz w:val="22"/>
                <w:szCs w:val="22"/>
              </w:rPr>
              <w:t>ІІ клас – 7,77434 грн/кВт·год (без ПДВ).</w:t>
            </w:r>
          </w:p>
          <w:p w14:paraId="05AAAB9A" w14:textId="59D1B1C3" w:rsidR="00C67C40" w:rsidRPr="006274B9" w:rsidRDefault="00C67C40" w:rsidP="00C67C40">
            <w:pPr>
              <w:ind w:firstLine="6"/>
              <w:contextualSpacing/>
              <w:jc w:val="both"/>
              <w:textAlignment w:val="baseline"/>
              <w:rPr>
                <w:b/>
                <w:sz w:val="22"/>
                <w:szCs w:val="22"/>
              </w:rPr>
            </w:pPr>
          </w:p>
          <w:p w14:paraId="7F85D63C" w14:textId="77777777" w:rsidR="00C67C40" w:rsidRDefault="00C67C40" w:rsidP="00611C35">
            <w:pPr>
              <w:pageBreakBefore/>
              <w:autoSpaceDE w:val="0"/>
              <w:autoSpaceDN w:val="0"/>
              <w:adjustRightInd w:val="0"/>
              <w:spacing w:afterLines="20" w:after="48"/>
              <w:jc w:val="both"/>
              <w:rPr>
                <w:sz w:val="22"/>
                <w:szCs w:val="22"/>
              </w:rPr>
            </w:pPr>
          </w:p>
          <w:p w14:paraId="4C78AAD7" w14:textId="35CC31D8" w:rsidR="00194F3F" w:rsidRPr="00950EE5" w:rsidRDefault="007E3ED4"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7E3ED4"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7E3ED4"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BE7B19" w:rsidRPr="00950EE5">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BE7B19" w:rsidRPr="00950EE5">
              <w:rPr>
                <w:sz w:val="22"/>
                <w:szCs w:val="22"/>
              </w:rPr>
              <w:instrText xml:space="preserve"> </w:instrText>
            </w:r>
            <w:r w:rsidR="00BE7B19" w:rsidRPr="00950EE5">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instrText xml:space="preserve"> </w:instrText>
            </w:r>
            <w:r w:rsidR="00BE7B19" w:rsidRPr="00950EE5">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7E3ED4"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7E3ED4"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7E3ED4"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7E3ED4"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напівпіковий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t xml:space="preserve">Наявність або відсутність штрафу за дострокове припинення </w:t>
            </w:r>
            <w:r w:rsidRPr="00950EE5">
              <w:rPr>
                <w:b/>
                <w:sz w:val="22"/>
                <w:szCs w:val="22"/>
              </w:rPr>
              <w:lastRenderedPageBreak/>
              <w:t>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77777777" w:rsidR="00652AD6" w:rsidRPr="00950EE5" w:rsidRDefault="00B566B3" w:rsidP="00652AD6">
            <w:pPr>
              <w:jc w:val="both"/>
              <w:rPr>
                <w:sz w:val="22"/>
                <w:szCs w:val="22"/>
              </w:rPr>
            </w:pPr>
            <w:r w:rsidRPr="00950EE5">
              <w:rPr>
                <w:sz w:val="22"/>
                <w:szCs w:val="22"/>
              </w:rPr>
              <w:t>Договір діє до 31 грудня 2025</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6B5E523F" w14:textId="77777777" w:rsidR="00F646D3" w:rsidRPr="00950EE5" w:rsidRDefault="00F646D3" w:rsidP="00B27F5D">
            <w:pPr>
              <w:rPr>
                <w:b/>
                <w:sz w:val="22"/>
                <w:szCs w:val="22"/>
              </w:rPr>
            </w:pPr>
          </w:p>
          <w:p w14:paraId="1C862117" w14:textId="77777777" w:rsidR="00B27F5D" w:rsidRPr="00950EE5" w:rsidRDefault="00B27F5D" w:rsidP="00B27F5D">
            <w:pPr>
              <w:rPr>
                <w:b/>
                <w:sz w:val="22"/>
                <w:szCs w:val="22"/>
              </w:rPr>
            </w:pPr>
            <w:r w:rsidRPr="00950EE5">
              <w:rPr>
                <w:b/>
                <w:color w:val="000000"/>
                <w:sz w:val="22"/>
                <w:szCs w:val="22"/>
              </w:rPr>
              <w:t>_________________ ______________</w:t>
            </w: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36C407E5" w14:textId="77777777" w:rsidR="00B27F5D"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CEB3" w14:textId="77777777" w:rsidR="00892573" w:rsidRDefault="00892573" w:rsidP="00611C35">
      <w:r>
        <w:separator/>
      </w:r>
    </w:p>
  </w:endnote>
  <w:endnote w:type="continuationSeparator" w:id="0">
    <w:p w14:paraId="404617A0" w14:textId="77777777" w:rsidR="00892573" w:rsidRDefault="00892573"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E482" w14:textId="77777777" w:rsidR="00892573" w:rsidRDefault="00892573" w:rsidP="00611C35">
      <w:r>
        <w:separator/>
      </w:r>
    </w:p>
  </w:footnote>
  <w:footnote w:type="continuationSeparator" w:id="0">
    <w:p w14:paraId="7D5B05BF" w14:textId="77777777" w:rsidR="00892573" w:rsidRDefault="00892573"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7"/>
  </w:num>
  <w:num w:numId="2" w16cid:durableId="74396998">
    <w:abstractNumId w:val="11"/>
  </w:num>
  <w:num w:numId="3" w16cid:durableId="90398105">
    <w:abstractNumId w:val="2"/>
  </w:num>
  <w:num w:numId="4" w16cid:durableId="1970933611">
    <w:abstractNumId w:val="6"/>
  </w:num>
  <w:num w:numId="5" w16cid:durableId="669716686">
    <w:abstractNumId w:val="12"/>
  </w:num>
  <w:num w:numId="6" w16cid:durableId="1841385356">
    <w:abstractNumId w:val="9"/>
  </w:num>
  <w:num w:numId="7" w16cid:durableId="1958102565">
    <w:abstractNumId w:val="0"/>
  </w:num>
  <w:num w:numId="8" w16cid:durableId="732504125">
    <w:abstractNumId w:val="8"/>
  </w:num>
  <w:num w:numId="9" w16cid:durableId="22026540">
    <w:abstractNumId w:val="3"/>
  </w:num>
  <w:num w:numId="10" w16cid:durableId="1724283165">
    <w:abstractNumId w:val="5"/>
  </w:num>
  <w:num w:numId="11" w16cid:durableId="685058405">
    <w:abstractNumId w:val="4"/>
  </w:num>
  <w:num w:numId="12" w16cid:durableId="1116825624">
    <w:abstractNumId w:val="10"/>
  </w:num>
  <w:num w:numId="13" w16cid:durableId="8670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B58A4"/>
    <w:rsid w:val="000B62EF"/>
    <w:rsid w:val="000C6CD0"/>
    <w:rsid w:val="000C76C2"/>
    <w:rsid w:val="000D598A"/>
    <w:rsid w:val="000D7D45"/>
    <w:rsid w:val="000E05EC"/>
    <w:rsid w:val="000F472E"/>
    <w:rsid w:val="00116D1B"/>
    <w:rsid w:val="001225BC"/>
    <w:rsid w:val="00141AAF"/>
    <w:rsid w:val="001540ED"/>
    <w:rsid w:val="00163BF3"/>
    <w:rsid w:val="00181549"/>
    <w:rsid w:val="00193DB9"/>
    <w:rsid w:val="00194F3F"/>
    <w:rsid w:val="001B3217"/>
    <w:rsid w:val="001B7FB7"/>
    <w:rsid w:val="001F0CB6"/>
    <w:rsid w:val="001F3340"/>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737A6"/>
    <w:rsid w:val="00382F8A"/>
    <w:rsid w:val="00387CC3"/>
    <w:rsid w:val="00395311"/>
    <w:rsid w:val="003A19B6"/>
    <w:rsid w:val="003C2F2D"/>
    <w:rsid w:val="003C645B"/>
    <w:rsid w:val="003C7171"/>
    <w:rsid w:val="003D45BE"/>
    <w:rsid w:val="003D7A95"/>
    <w:rsid w:val="004272F7"/>
    <w:rsid w:val="00446E31"/>
    <w:rsid w:val="00447154"/>
    <w:rsid w:val="00451BD9"/>
    <w:rsid w:val="0048622B"/>
    <w:rsid w:val="00493E95"/>
    <w:rsid w:val="004D061C"/>
    <w:rsid w:val="004D0ABA"/>
    <w:rsid w:val="004E26DA"/>
    <w:rsid w:val="0050706C"/>
    <w:rsid w:val="005338FF"/>
    <w:rsid w:val="00537274"/>
    <w:rsid w:val="005677D6"/>
    <w:rsid w:val="0057040A"/>
    <w:rsid w:val="005811FA"/>
    <w:rsid w:val="005842CA"/>
    <w:rsid w:val="0059539C"/>
    <w:rsid w:val="005B6E9F"/>
    <w:rsid w:val="005D2577"/>
    <w:rsid w:val="005D58DD"/>
    <w:rsid w:val="005E2F27"/>
    <w:rsid w:val="005E6DD0"/>
    <w:rsid w:val="005F5D1D"/>
    <w:rsid w:val="00602EDB"/>
    <w:rsid w:val="00605787"/>
    <w:rsid w:val="00611C35"/>
    <w:rsid w:val="00611E0F"/>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7B45"/>
    <w:rsid w:val="00805FE3"/>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A693C"/>
    <w:rsid w:val="009B4E92"/>
    <w:rsid w:val="009D46AE"/>
    <w:rsid w:val="009D7E09"/>
    <w:rsid w:val="009E16B5"/>
    <w:rsid w:val="009E4F9B"/>
    <w:rsid w:val="009F2DD6"/>
    <w:rsid w:val="009F331E"/>
    <w:rsid w:val="009F65CC"/>
    <w:rsid w:val="00A03F81"/>
    <w:rsid w:val="00A27B05"/>
    <w:rsid w:val="00A35DC8"/>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614E"/>
    <w:rsid w:val="00BB0055"/>
    <w:rsid w:val="00BB1DFC"/>
    <w:rsid w:val="00BC4506"/>
    <w:rsid w:val="00BC6280"/>
    <w:rsid w:val="00BC63CB"/>
    <w:rsid w:val="00BE1E19"/>
    <w:rsid w:val="00BE7B19"/>
    <w:rsid w:val="00C110E5"/>
    <w:rsid w:val="00C14CA3"/>
    <w:rsid w:val="00C176BA"/>
    <w:rsid w:val="00C205B9"/>
    <w:rsid w:val="00C20CCA"/>
    <w:rsid w:val="00C228E3"/>
    <w:rsid w:val="00C3539F"/>
    <w:rsid w:val="00C40A9C"/>
    <w:rsid w:val="00C42B84"/>
    <w:rsid w:val="00C5608D"/>
    <w:rsid w:val="00C67C40"/>
    <w:rsid w:val="00C71424"/>
    <w:rsid w:val="00C84B84"/>
    <w:rsid w:val="00CB6EB5"/>
    <w:rsid w:val="00CE209E"/>
    <w:rsid w:val="00CE311A"/>
    <w:rsid w:val="00CF0502"/>
    <w:rsid w:val="00CF2649"/>
    <w:rsid w:val="00CF2F07"/>
    <w:rsid w:val="00CF3230"/>
    <w:rsid w:val="00D12BA3"/>
    <w:rsid w:val="00D171F7"/>
    <w:rsid w:val="00D427CD"/>
    <w:rsid w:val="00D5718C"/>
    <w:rsid w:val="00D9037F"/>
    <w:rsid w:val="00DA7E27"/>
    <w:rsid w:val="00DC4A88"/>
    <w:rsid w:val="00DE1800"/>
    <w:rsid w:val="00DE2B2E"/>
    <w:rsid w:val="00DF0D54"/>
    <w:rsid w:val="00E12C13"/>
    <w:rsid w:val="00E13B48"/>
    <w:rsid w:val="00E167B5"/>
    <w:rsid w:val="00E30769"/>
    <w:rsid w:val="00E34799"/>
    <w:rsid w:val="00E46EF6"/>
    <w:rsid w:val="00E82ECB"/>
    <w:rsid w:val="00EE3B9C"/>
    <w:rsid w:val="00F11C47"/>
    <w:rsid w:val="00F13BF8"/>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9171</Words>
  <Characters>5229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2025-11-13T15:08:00Z</dcterms:modified>
</cp:coreProperties>
</file>