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54FE5" w14:textId="77777777" w:rsidR="008E4CA9" w:rsidRPr="000D1643" w:rsidRDefault="008E4CA9" w:rsidP="00EF0D7E">
      <w:pPr>
        <w:pStyle w:val="Style2"/>
        <w:widowControl/>
        <w:spacing w:before="53" w:line="240" w:lineRule="auto"/>
        <w:ind w:left="6373"/>
        <w:contextualSpacing/>
        <w:rPr>
          <w:rStyle w:val="FontStyle12"/>
          <w:sz w:val="20"/>
          <w:szCs w:val="20"/>
          <w:lang w:val="uk-UA" w:eastAsia="uk-UA"/>
        </w:rPr>
      </w:pPr>
      <w:r w:rsidRPr="000D1643">
        <w:rPr>
          <w:rStyle w:val="FontStyle12"/>
          <w:sz w:val="20"/>
          <w:szCs w:val="20"/>
          <w:lang w:val="uk-UA" w:eastAsia="uk-UA"/>
        </w:rPr>
        <w:t>Додаток № 3</w:t>
      </w:r>
    </w:p>
    <w:p w14:paraId="79D6CB5F" w14:textId="77777777" w:rsidR="008E4CA9" w:rsidRPr="000D1643" w:rsidRDefault="008E4CA9" w:rsidP="00EF0D7E">
      <w:pPr>
        <w:pStyle w:val="Style2"/>
        <w:widowControl/>
        <w:spacing w:before="53" w:line="240" w:lineRule="auto"/>
        <w:ind w:left="6373"/>
        <w:contextualSpacing/>
        <w:rPr>
          <w:rStyle w:val="FontStyle12"/>
          <w:sz w:val="20"/>
          <w:szCs w:val="20"/>
          <w:lang w:val="uk-UA" w:eastAsia="uk-UA"/>
        </w:rPr>
      </w:pPr>
      <w:r w:rsidRPr="000D1643">
        <w:rPr>
          <w:rStyle w:val="FontStyle12"/>
          <w:sz w:val="20"/>
          <w:szCs w:val="20"/>
          <w:lang w:val="uk-UA" w:eastAsia="uk-UA"/>
        </w:rPr>
        <w:t>до Договору про постачання електричної енергії споживачу</w:t>
      </w:r>
    </w:p>
    <w:p w14:paraId="4044EAC8" w14:textId="77777777" w:rsidR="00E06EF7" w:rsidRPr="000D1643" w:rsidRDefault="00E06EF7" w:rsidP="00EF0D7E">
      <w:pPr>
        <w:pStyle w:val="Style3"/>
        <w:widowControl/>
        <w:spacing w:line="240" w:lineRule="auto"/>
        <w:jc w:val="left"/>
        <w:rPr>
          <w:sz w:val="20"/>
          <w:szCs w:val="20"/>
          <w:lang w:val="uk-UA"/>
        </w:rPr>
      </w:pPr>
    </w:p>
    <w:p w14:paraId="2EEFCA75" w14:textId="296AEA3E" w:rsidR="00153D99" w:rsidRPr="000D1643" w:rsidRDefault="00403091" w:rsidP="00EF0D7E">
      <w:pPr>
        <w:pStyle w:val="Style3"/>
        <w:widowControl/>
        <w:spacing w:before="72" w:line="240" w:lineRule="auto"/>
        <w:ind w:left="726"/>
        <w:contextualSpacing/>
        <w:rPr>
          <w:rStyle w:val="FontStyle11"/>
          <w:sz w:val="20"/>
          <w:szCs w:val="20"/>
          <w:lang w:val="uk-UA" w:eastAsia="uk-UA"/>
        </w:rPr>
      </w:pPr>
      <w:r w:rsidRPr="000D1643">
        <w:rPr>
          <w:rFonts w:eastAsia="Times New Roman"/>
          <w:b/>
          <w:bCs/>
          <w:sz w:val="20"/>
          <w:szCs w:val="20"/>
          <w:bdr w:val="none" w:sz="0" w:space="0" w:color="auto" w:frame="1"/>
          <w:lang w:eastAsia="uk-UA"/>
        </w:rPr>
        <w:t>КОМЕРЦІЙНА ПРОПОЗИЦІЯ</w:t>
      </w:r>
      <w:r w:rsidRPr="000D1643">
        <w:rPr>
          <w:rStyle w:val="FontStyle11"/>
          <w:sz w:val="20"/>
          <w:szCs w:val="20"/>
          <w:lang w:val="uk-UA" w:eastAsia="uk-UA"/>
        </w:rPr>
        <w:t xml:space="preserve"> </w:t>
      </w:r>
      <w:r w:rsidR="00740642">
        <w:rPr>
          <w:rStyle w:val="FontStyle11"/>
          <w:sz w:val="20"/>
          <w:szCs w:val="20"/>
          <w:lang w:val="uk-UA" w:eastAsia="uk-UA"/>
        </w:rPr>
        <w:t>1.2.7</w:t>
      </w:r>
      <w:bookmarkStart w:id="0" w:name="_GoBack"/>
      <w:bookmarkEnd w:id="0"/>
      <w:r w:rsidR="000D1643" w:rsidRPr="000D1643">
        <w:rPr>
          <w:rStyle w:val="FontStyle11"/>
          <w:sz w:val="20"/>
          <w:szCs w:val="20"/>
          <w:lang w:val="uk-UA" w:eastAsia="uk-UA"/>
        </w:rPr>
        <w:t>.1.</w:t>
      </w:r>
      <w:r w:rsidR="00845C43" w:rsidRPr="000D1643">
        <w:rPr>
          <w:rStyle w:val="FontStyle11"/>
          <w:sz w:val="20"/>
          <w:szCs w:val="20"/>
          <w:lang w:val="uk-UA" w:eastAsia="uk-UA"/>
        </w:rPr>
        <w:t xml:space="preserve"> (+УЗЕ)</w:t>
      </w:r>
      <w:r w:rsidR="00C93AC3" w:rsidRPr="000D1643">
        <w:rPr>
          <w:rStyle w:val="FontStyle11"/>
          <w:sz w:val="20"/>
          <w:szCs w:val="20"/>
          <w:lang w:val="uk-UA" w:eastAsia="uk-UA"/>
        </w:rPr>
        <w:t>*</w:t>
      </w:r>
    </w:p>
    <w:p w14:paraId="0CE9BA3E" w14:textId="51896ACD" w:rsidR="00011EC0" w:rsidRPr="000D1643" w:rsidRDefault="00AC0AEB" w:rsidP="000D1643">
      <w:pPr>
        <w:pStyle w:val="Style3"/>
        <w:widowControl/>
        <w:spacing w:before="72" w:line="240" w:lineRule="auto"/>
        <w:ind w:left="726"/>
        <w:contextualSpacing/>
        <w:rPr>
          <w:b/>
          <w:color w:val="000000"/>
          <w:sz w:val="20"/>
          <w:szCs w:val="20"/>
          <w:lang w:val="uk-UA"/>
        </w:rPr>
      </w:pPr>
      <w:r w:rsidRPr="000D1643">
        <w:rPr>
          <w:rStyle w:val="FontStyle11"/>
          <w:sz w:val="20"/>
          <w:szCs w:val="20"/>
          <w:lang w:val="uk-UA" w:eastAsia="uk-UA"/>
        </w:rPr>
        <w:t>з</w:t>
      </w:r>
      <w:r w:rsidR="00153D99" w:rsidRPr="000D1643">
        <w:rPr>
          <w:rStyle w:val="FontStyle11"/>
          <w:sz w:val="20"/>
          <w:szCs w:val="20"/>
          <w:lang w:val="uk-UA" w:eastAsia="uk-UA"/>
        </w:rPr>
        <w:t xml:space="preserve">а механізмом </w:t>
      </w:r>
      <w:r w:rsidRPr="000D1643">
        <w:rPr>
          <w:rStyle w:val="FontStyle11"/>
          <w:sz w:val="20"/>
          <w:szCs w:val="20"/>
          <w:lang w:val="uk-UA" w:eastAsia="uk-UA"/>
        </w:rPr>
        <w:t>само</w:t>
      </w:r>
      <w:r w:rsidR="00153D99" w:rsidRPr="000D1643">
        <w:rPr>
          <w:rStyle w:val="FontStyle11"/>
          <w:sz w:val="20"/>
          <w:szCs w:val="20"/>
          <w:lang w:val="uk-UA" w:eastAsia="uk-UA"/>
        </w:rPr>
        <w:t xml:space="preserve">виробництва </w:t>
      </w:r>
      <w:r w:rsidR="00C93AC3" w:rsidRPr="000D1643">
        <w:rPr>
          <w:rStyle w:val="FontStyle11"/>
          <w:sz w:val="20"/>
          <w:szCs w:val="20"/>
          <w:lang w:val="uk-UA" w:eastAsia="uk-UA"/>
        </w:rPr>
        <w:t>з установк</w:t>
      </w:r>
      <w:r w:rsidR="00876BAD" w:rsidRPr="000D1643">
        <w:rPr>
          <w:rStyle w:val="FontStyle11"/>
          <w:sz w:val="20"/>
          <w:szCs w:val="20"/>
          <w:lang w:val="uk-UA" w:eastAsia="uk-UA"/>
        </w:rPr>
        <w:t>ою</w:t>
      </w:r>
      <w:r w:rsidR="00C93AC3" w:rsidRPr="000D1643">
        <w:rPr>
          <w:rStyle w:val="FontStyle11"/>
          <w:sz w:val="20"/>
          <w:szCs w:val="20"/>
          <w:lang w:val="uk-UA" w:eastAsia="uk-UA"/>
        </w:rPr>
        <w:t xml:space="preserve"> зберігання електроенергії</w:t>
      </w:r>
      <w:r w:rsidR="002A7B95" w:rsidRPr="000D1643">
        <w:rPr>
          <w:rStyle w:val="FontStyle11"/>
          <w:sz w:val="20"/>
          <w:szCs w:val="20"/>
          <w:lang w:val="uk-UA" w:eastAsia="uk-UA"/>
        </w:rPr>
        <w:t>.</w:t>
      </w:r>
      <w:r w:rsidR="00C93AC3" w:rsidRPr="000D1643">
        <w:rPr>
          <w:rStyle w:val="FontStyle11"/>
          <w:sz w:val="20"/>
          <w:szCs w:val="20"/>
          <w:lang w:val="uk-UA" w:eastAsia="uk-UA"/>
        </w:rPr>
        <w:t xml:space="preserve"> </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AE6049" w14:paraId="7BA96BBF" w14:textId="77777777" w:rsidTr="005C3D54">
        <w:tc>
          <w:tcPr>
            <w:tcW w:w="2592" w:type="dxa"/>
            <w:tcBorders>
              <w:top w:val="single" w:sz="6" w:space="0" w:color="auto"/>
              <w:left w:val="single" w:sz="6" w:space="0" w:color="auto"/>
              <w:bottom w:val="single" w:sz="6" w:space="0" w:color="auto"/>
              <w:right w:val="single" w:sz="6" w:space="0" w:color="auto"/>
            </w:tcBorders>
          </w:tcPr>
          <w:p w14:paraId="7D9A9EE8" w14:textId="77777777" w:rsidR="00E06EF7" w:rsidRPr="00AE6049" w:rsidRDefault="005B7C7B" w:rsidP="00EF0D7E">
            <w:pPr>
              <w:pStyle w:val="Style5"/>
              <w:widowControl/>
              <w:spacing w:line="240" w:lineRule="auto"/>
              <w:jc w:val="left"/>
              <w:rPr>
                <w:rStyle w:val="FontStyle11"/>
                <w:lang w:val="uk-UA" w:eastAsia="uk-UA"/>
              </w:rPr>
            </w:pPr>
            <w:r w:rsidRPr="00AE6049">
              <w:rPr>
                <w:rStyle w:val="FontStyle11"/>
                <w:lang w:val="uk-UA" w:eastAsia="uk-UA"/>
              </w:rPr>
              <w:t xml:space="preserve">Критерії, яким має відповідати </w:t>
            </w:r>
            <w:r w:rsidR="00507C48" w:rsidRPr="00AE6049">
              <w:rPr>
                <w:rStyle w:val="FontStyle11"/>
                <w:lang w:val="uk-UA" w:eastAsia="uk-UA"/>
              </w:rPr>
              <w:t>активний спож</w:t>
            </w:r>
            <w:r w:rsidR="00665023" w:rsidRPr="00AE6049">
              <w:rPr>
                <w:rStyle w:val="FontStyle11"/>
                <w:lang w:val="uk-UA" w:eastAsia="uk-UA"/>
              </w:rPr>
              <w:t>и</w:t>
            </w:r>
            <w:r w:rsidR="00507C48" w:rsidRPr="00AE6049">
              <w:rPr>
                <w:rStyle w:val="FontStyle11"/>
                <w:lang w:val="uk-UA" w:eastAsia="uk-UA"/>
              </w:rPr>
              <w:t>вач</w:t>
            </w:r>
            <w:r w:rsidRPr="00AE6049">
              <w:rPr>
                <w:rStyle w:val="FontStyle11"/>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14:paraId="393BED31" w14:textId="77777777" w:rsidR="00EA210F" w:rsidRPr="000D1643" w:rsidRDefault="000F320E" w:rsidP="00EF0D7E">
            <w:pPr>
              <w:widowControl/>
              <w:autoSpaceDE w:val="0"/>
              <w:autoSpaceDN w:val="0"/>
              <w:adjustRightInd w:val="0"/>
              <w:jc w:val="both"/>
              <w:rPr>
                <w:color w:val="000000"/>
                <w:sz w:val="20"/>
                <w:szCs w:val="20"/>
                <w:lang w:val="uk-UA"/>
              </w:rPr>
            </w:pPr>
            <w:r w:rsidRPr="000D1643">
              <w:rPr>
                <w:color w:val="000000"/>
                <w:sz w:val="20"/>
                <w:szCs w:val="20"/>
                <w:lang w:val="uk-UA"/>
              </w:rPr>
              <w:t>- Н</w:t>
            </w:r>
            <w:r w:rsidR="00EA210F" w:rsidRPr="000D1643">
              <w:rPr>
                <w:color w:val="000000"/>
                <w:sz w:val="20"/>
                <w:szCs w:val="20"/>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D1643">
              <w:rPr>
                <w:color w:val="000000"/>
                <w:sz w:val="20"/>
                <w:szCs w:val="20"/>
                <w:lang w:val="uk-UA"/>
              </w:rPr>
              <w:t>;</w:t>
            </w:r>
          </w:p>
          <w:p w14:paraId="4B0743D2" w14:textId="77777777" w:rsidR="00E06EF7" w:rsidRPr="000D1643" w:rsidRDefault="000F320E" w:rsidP="00EF0D7E">
            <w:pPr>
              <w:widowControl/>
              <w:autoSpaceDE w:val="0"/>
              <w:autoSpaceDN w:val="0"/>
              <w:adjustRightInd w:val="0"/>
              <w:jc w:val="both"/>
              <w:rPr>
                <w:color w:val="000000"/>
                <w:sz w:val="20"/>
                <w:szCs w:val="20"/>
                <w:lang w:val="uk-UA"/>
              </w:rPr>
            </w:pPr>
            <w:r w:rsidRPr="000D1643">
              <w:rPr>
                <w:color w:val="000000"/>
                <w:sz w:val="20"/>
                <w:szCs w:val="20"/>
                <w:lang w:val="uk-UA"/>
              </w:rPr>
              <w:t>-</w:t>
            </w:r>
            <w:r w:rsidR="00496E5B" w:rsidRPr="000D1643">
              <w:rPr>
                <w:color w:val="000000"/>
                <w:sz w:val="20"/>
                <w:szCs w:val="20"/>
                <w:lang w:val="uk-UA"/>
              </w:rPr>
              <w:t xml:space="preserve"> </w:t>
            </w:r>
            <w:r w:rsidR="00EA210F" w:rsidRPr="000D1643">
              <w:rPr>
                <w:color w:val="000000"/>
                <w:sz w:val="20"/>
                <w:szCs w:val="20"/>
                <w:lang w:val="uk-UA"/>
              </w:rPr>
              <w:t>Непобутові споживачі,</w:t>
            </w:r>
            <w:r w:rsidR="00496E5B" w:rsidRPr="000D1643">
              <w:rPr>
                <w:color w:val="000000"/>
                <w:sz w:val="20"/>
                <w:szCs w:val="20"/>
                <w:lang w:val="uk-UA"/>
              </w:rPr>
              <w:t xml:space="preserve"> </w:t>
            </w:r>
            <w:r w:rsidR="00EA210F" w:rsidRPr="000D1643">
              <w:rPr>
                <w:color w:val="000000"/>
                <w:sz w:val="20"/>
                <w:szCs w:val="20"/>
                <w:lang w:val="uk-UA"/>
              </w:rPr>
              <w:t>с</w:t>
            </w:r>
            <w:r w:rsidR="00496E5B" w:rsidRPr="000D1643">
              <w:rPr>
                <w:color w:val="000000"/>
                <w:sz w:val="20"/>
                <w:szCs w:val="20"/>
                <w:lang w:val="uk-UA"/>
              </w:rPr>
              <w:t>поживачі, у тому числі енергетичні кооперативи</w:t>
            </w:r>
            <w:r w:rsidR="005B7C7B" w:rsidRPr="000D1643">
              <w:rPr>
                <w:color w:val="000000"/>
                <w:sz w:val="20"/>
                <w:szCs w:val="20"/>
                <w:lang w:val="uk-UA"/>
              </w:rPr>
              <w:t xml:space="preserve"> є власником (користувачем) об'єкта;</w:t>
            </w:r>
          </w:p>
          <w:p w14:paraId="70C1B304" w14:textId="77777777" w:rsidR="005C3D54" w:rsidRPr="000D1643" w:rsidRDefault="005C3D54" w:rsidP="00EF0D7E">
            <w:pPr>
              <w:widowControl/>
              <w:autoSpaceDE w:val="0"/>
              <w:autoSpaceDN w:val="0"/>
              <w:adjustRightInd w:val="0"/>
              <w:jc w:val="both"/>
              <w:rPr>
                <w:color w:val="000000"/>
                <w:sz w:val="20"/>
                <w:szCs w:val="20"/>
                <w:lang w:val="uk-UA"/>
              </w:rPr>
            </w:pPr>
            <w:r w:rsidRPr="000D1643">
              <w:rPr>
                <w:color w:val="000000"/>
                <w:sz w:val="20"/>
                <w:szCs w:val="20"/>
                <w:lang w:val="uk-UA"/>
              </w:rPr>
              <w:t>- 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1FD9797" w14:textId="77777777" w:rsidR="005C3D54" w:rsidRPr="000D1643" w:rsidRDefault="005C3D54" w:rsidP="00EF0D7E">
            <w:pPr>
              <w:widowControl/>
              <w:autoSpaceDE w:val="0"/>
              <w:autoSpaceDN w:val="0"/>
              <w:adjustRightInd w:val="0"/>
              <w:jc w:val="both"/>
              <w:rPr>
                <w:color w:val="000000"/>
                <w:sz w:val="20"/>
                <w:szCs w:val="20"/>
                <w:lang w:val="uk-UA"/>
              </w:rPr>
            </w:pPr>
            <w:r w:rsidRPr="000D1643">
              <w:rPr>
                <w:color w:val="000000"/>
                <w:sz w:val="20"/>
                <w:szCs w:val="20"/>
                <w:lang w:val="uk-UA"/>
              </w:rPr>
              <w:t>- Об’єкт споживача приєднаний до мереж оператора системи у встано</w:t>
            </w:r>
            <w:r w:rsidR="007449CB" w:rsidRPr="000D1643">
              <w:rPr>
                <w:color w:val="000000"/>
                <w:sz w:val="20"/>
                <w:szCs w:val="20"/>
                <w:lang w:val="uk-UA"/>
              </w:rPr>
              <w:t>вленому законодавством порядку;</w:t>
            </w:r>
          </w:p>
          <w:p w14:paraId="08AD4E81" w14:textId="77777777" w:rsidR="00EF0D7E" w:rsidRPr="000D1643" w:rsidRDefault="005C3D54" w:rsidP="00EF0D7E">
            <w:pPr>
              <w:widowControl/>
              <w:autoSpaceDE w:val="0"/>
              <w:autoSpaceDN w:val="0"/>
              <w:adjustRightInd w:val="0"/>
              <w:jc w:val="both"/>
              <w:rPr>
                <w:rStyle w:val="FontStyle12"/>
                <w:sz w:val="20"/>
                <w:szCs w:val="20"/>
                <w:lang w:val="uk-UA" w:eastAsia="uk-UA"/>
              </w:rPr>
            </w:pPr>
            <w:r w:rsidRPr="000D1643">
              <w:rPr>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D1643">
              <w:rPr>
                <w:color w:val="000000"/>
                <w:sz w:val="20"/>
                <w:szCs w:val="20"/>
                <w:lang w:val="uk-UA"/>
              </w:rPr>
              <w:t>.</w:t>
            </w:r>
          </w:p>
        </w:tc>
      </w:tr>
      <w:tr w:rsidR="00316B76" w:rsidRPr="00AE6049" w14:paraId="639D28C1" w14:textId="77777777" w:rsidTr="005C3D54">
        <w:tc>
          <w:tcPr>
            <w:tcW w:w="2592" w:type="dxa"/>
            <w:tcBorders>
              <w:top w:val="single" w:sz="6" w:space="0" w:color="auto"/>
              <w:left w:val="single" w:sz="6" w:space="0" w:color="auto"/>
              <w:bottom w:val="single" w:sz="6" w:space="0" w:color="auto"/>
              <w:right w:val="single" w:sz="6" w:space="0" w:color="auto"/>
            </w:tcBorders>
          </w:tcPr>
          <w:p w14:paraId="2D978A21" w14:textId="2FAC2E4C" w:rsidR="00316B76" w:rsidRPr="00AE6049" w:rsidRDefault="00DC4103" w:rsidP="00EF0D7E">
            <w:pPr>
              <w:pStyle w:val="Style5"/>
              <w:widowControl/>
              <w:spacing w:line="240" w:lineRule="auto"/>
              <w:jc w:val="left"/>
              <w:rPr>
                <w:rStyle w:val="FontStyle11"/>
                <w:lang w:val="uk-UA" w:eastAsia="uk-UA"/>
              </w:rPr>
            </w:pPr>
            <w:r w:rsidRPr="00DC4103">
              <w:rPr>
                <w:b/>
                <w:sz w:val="22"/>
                <w:szCs w:val="22"/>
              </w:rPr>
              <w:t>Ціна 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14:paraId="299AE4B0" w14:textId="77777777" w:rsidR="005C3D54" w:rsidRPr="000D1643"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0"/>
                <w:szCs w:val="20"/>
                <w:lang w:val="uk-UA"/>
              </w:rPr>
            </w:pPr>
            <w:r w:rsidRPr="000D1643">
              <w:rPr>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643FF77" w14:textId="77777777" w:rsidR="005C3D54" w:rsidRPr="000D1643"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0"/>
                <w:szCs w:val="20"/>
                <w:lang w:val="uk-UA"/>
              </w:rPr>
            </w:pPr>
            <w:r w:rsidRPr="000D1643">
              <w:rPr>
                <w:color w:val="000000"/>
                <w:sz w:val="20"/>
                <w:szCs w:val="20"/>
                <w:lang w:val="uk-UA"/>
              </w:rPr>
              <w:t>Погодин</w:t>
            </w:r>
            <w:r w:rsidR="00177877" w:rsidRPr="000D1643">
              <w:rPr>
                <w:color w:val="000000"/>
                <w:sz w:val="20"/>
                <w:szCs w:val="20"/>
                <w:lang w:val="uk-UA"/>
              </w:rPr>
              <w:t>н</w:t>
            </w:r>
            <w:r w:rsidRPr="000D1643">
              <w:rPr>
                <w:color w:val="000000"/>
                <w:sz w:val="20"/>
                <w:szCs w:val="20"/>
                <w:lang w:val="uk-UA"/>
              </w:rPr>
              <w:t xml:space="preserve">ий продаж (відпуск) електричної енергії Активним споживачем здійснюється </w:t>
            </w:r>
            <w:r w:rsidRPr="000D1643">
              <w:rPr>
                <w:sz w:val="20"/>
                <w:szCs w:val="20"/>
                <w:lang w:val="uk-UA"/>
              </w:rPr>
              <w:t>за</w:t>
            </w:r>
            <w:r w:rsidR="00F155F6" w:rsidRPr="000D1643">
              <w:rPr>
                <w:sz w:val="20"/>
                <w:szCs w:val="20"/>
                <w:lang w:val="uk-UA"/>
              </w:rPr>
              <w:t xml:space="preserve"> вільними цінами.</w:t>
            </w:r>
          </w:p>
          <w:p w14:paraId="69AC55AA"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0"/>
                <w:szCs w:val="20"/>
                <w:lang w:val="uk-UA"/>
              </w:rPr>
            </w:pPr>
          </w:p>
          <w:p w14:paraId="135F4802" w14:textId="77777777" w:rsidR="001C422D" w:rsidRPr="000D1643"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0"/>
                <w:szCs w:val="20"/>
                <w:lang w:val="uk-UA"/>
              </w:rPr>
            </w:pPr>
            <w:r w:rsidRPr="000D1643">
              <w:rPr>
                <w:color w:val="000000"/>
                <w:sz w:val="20"/>
                <w:szCs w:val="20"/>
                <w:lang w:val="uk-UA"/>
              </w:rPr>
              <w:t>Е</w:t>
            </w:r>
            <w:r w:rsidR="001C422D" w:rsidRPr="000D1643">
              <w:rPr>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95A21C2"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p>
          <w:p w14:paraId="21CDEFB0"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0D1643">
              <w:rPr>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470EF1A"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p>
          <w:p w14:paraId="2B91B32E" w14:textId="77777777" w:rsidR="001C422D" w:rsidRPr="000D1643" w:rsidRDefault="00003765"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0"/>
                <w:szCs w:val="20"/>
                <w:lang w:val="uk-UA"/>
              </w:rPr>
            </w:pP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 xml:space="preserve">c,r </m:t>
                  </m:r>
                </m:sub>
                <m:sup>
                  <m:r>
                    <w:rPr>
                      <w:rFonts w:ascii="Cambria Math" w:hAnsi="Cambria Math"/>
                      <w:sz w:val="20"/>
                      <w:szCs w:val="20"/>
                      <w:lang w:val="uk-UA"/>
                    </w:rPr>
                    <m:t>k,j</m:t>
                  </m:r>
                </m:sup>
              </m:sSubSup>
              <m:r>
                <w:rPr>
                  <w:rFonts w:ascii="Cambria Math" w:hAnsi="Cambria Math"/>
                  <w:sz w:val="20"/>
                  <w:szCs w:val="20"/>
                  <w:lang w:val="uk-UA"/>
                </w:rPr>
                <m:t>=</m:t>
              </m:r>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k,j</m:t>
                  </m:r>
                </m:sup>
              </m:sSubSup>
              <m:r>
                <w:rPr>
                  <w:rFonts w:ascii="Cambria Math" w:hAnsi="Cambria Math"/>
                  <w:sz w:val="20"/>
                  <w:szCs w:val="20"/>
                  <w:lang w:val="uk-UA"/>
                </w:rPr>
                <m:t xml:space="preserve">- </m:t>
              </m:r>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 xml:space="preserve">r </m:t>
                  </m:r>
                </m:sub>
                <m:sup>
                  <m:r>
                    <w:rPr>
                      <w:rFonts w:ascii="Cambria Math" w:hAnsi="Cambria Math"/>
                      <w:sz w:val="20"/>
                      <w:szCs w:val="20"/>
                      <w:lang w:val="uk-UA"/>
                    </w:rPr>
                    <m:t>k,j</m:t>
                  </m:r>
                </m:sup>
              </m:sSubSup>
            </m:oMath>
            <w:r w:rsidR="005C3D54" w:rsidRPr="000D1643">
              <w:rPr>
                <w:sz w:val="20"/>
                <w:szCs w:val="20"/>
                <w:lang w:val="uk-UA"/>
              </w:rPr>
              <w:t>,</w:t>
            </w:r>
            <w:r w:rsidR="008E4CA9" w:rsidRPr="000D1643">
              <w:rPr>
                <w:sz w:val="20"/>
                <w:szCs w:val="20"/>
                <w:lang w:val="uk-UA"/>
              </w:rPr>
              <w:t xml:space="preserve"> (1)</w:t>
            </w:r>
          </w:p>
          <w:p w14:paraId="0F93B392"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0"/>
                <w:szCs w:val="20"/>
                <w:lang w:val="uk-UA"/>
              </w:rPr>
            </w:pPr>
          </w:p>
          <w:p w14:paraId="305CA2EF"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0D1643">
              <w:rPr>
                <w:sz w:val="20"/>
                <w:szCs w:val="20"/>
                <w:lang w:val="uk-UA"/>
              </w:rPr>
              <w:t xml:space="preserve">де </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 xml:space="preserve">r </m:t>
                  </m:r>
                </m:sub>
                <m:sup>
                  <m:r>
                    <w:rPr>
                      <w:rFonts w:ascii="Cambria Math" w:hAnsi="Cambria Math"/>
                      <w:sz w:val="20"/>
                      <w:szCs w:val="20"/>
                      <w:lang w:val="uk-UA"/>
                    </w:rPr>
                    <m:t>k,j</m:t>
                  </m:r>
                </m:sup>
              </m:sSubSup>
            </m:oMath>
            <w:r w:rsidRPr="000D1643">
              <w:rPr>
                <w:sz w:val="20"/>
                <w:szCs w:val="20"/>
                <w:lang w:val="uk-UA"/>
              </w:rPr>
              <w:t xml:space="preserve"> – обсяг віддачі в мережу ОСР в k-ту годину j-ї доби з мереж активного споживача;</w:t>
            </w:r>
          </w:p>
          <w:p w14:paraId="6CE37BD2" w14:textId="77777777" w:rsidR="001C422D" w:rsidRPr="000D1643" w:rsidRDefault="00003765"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k,j</m:t>
                  </m:r>
                </m:sup>
              </m:sSubSup>
            </m:oMath>
            <w:r w:rsidR="001C422D" w:rsidRPr="000D1643">
              <w:rPr>
                <w:sz w:val="20"/>
                <w:szCs w:val="20"/>
                <w:lang w:val="uk-UA"/>
              </w:rPr>
              <w:t xml:space="preserve"> – обсяг прийому з мережі ОСР в k-ту годину j-ї доби в мережу активного споживача;</w:t>
            </w:r>
          </w:p>
          <w:p w14:paraId="6E120EB0" w14:textId="77777777" w:rsidR="001C422D" w:rsidRPr="000D1643"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0D1643">
              <w:rPr>
                <w:sz w:val="20"/>
                <w:szCs w:val="20"/>
                <w:lang w:val="en-US"/>
              </w:rPr>
              <w:t>J</w:t>
            </w:r>
            <w:r w:rsidR="001C422D" w:rsidRPr="000D1643">
              <w:rPr>
                <w:sz w:val="20"/>
                <w:szCs w:val="20"/>
                <w:lang w:val="uk-UA"/>
              </w:rPr>
              <w:t>– день календарного місяця;</w:t>
            </w:r>
          </w:p>
          <w:p w14:paraId="45CA6941"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0D1643">
              <w:rPr>
                <w:sz w:val="20"/>
                <w:szCs w:val="20"/>
                <w:lang w:val="uk-UA"/>
              </w:rPr>
              <w:t>k – година доби.</w:t>
            </w:r>
          </w:p>
          <w:p w14:paraId="0134AB13"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0D1643">
              <w:rPr>
                <w:sz w:val="20"/>
                <w:szCs w:val="20"/>
                <w:lang w:val="uk-UA"/>
              </w:rPr>
              <w:t>Додатні сальдовані значення позначаютьс</w:t>
            </w:r>
            <w:r w:rsidR="000F2350" w:rsidRPr="000D1643">
              <w:rPr>
                <w:sz w:val="20"/>
                <w:szCs w:val="20"/>
                <w:lang w:val="uk-UA"/>
              </w:rPr>
              <w:t xml:space="preserve">я як відбір з мережі ОСР – </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н</m:t>
                  </m:r>
                </m:sub>
                <m:sup>
                  <m:r>
                    <w:rPr>
                      <w:rFonts w:ascii="Cambria Math" w:hAnsi="Cambria Math"/>
                      <w:sz w:val="20"/>
                      <w:szCs w:val="20"/>
                      <w:lang w:val="uk-UA"/>
                    </w:rPr>
                    <m:t>k,j</m:t>
                  </m:r>
                </m:sup>
              </m:sSubSup>
            </m:oMath>
            <w:r w:rsidRPr="000D1643">
              <w:rPr>
                <w:sz w:val="20"/>
                <w:szCs w:val="20"/>
                <w:lang w:val="uk-UA"/>
              </w:rPr>
              <w:t>.</w:t>
            </w:r>
          </w:p>
          <w:p w14:paraId="5C939DD1" w14:textId="1AEB2C7A"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0D1643">
              <w:rPr>
                <w:sz w:val="20"/>
                <w:szCs w:val="20"/>
                <w:lang w:val="uk-UA"/>
              </w:rPr>
              <w:t xml:space="preserve">Від’ємні сальдовані значення позначаються як відпуск в мережу ОСР – </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в</m:t>
                  </m:r>
                </m:sub>
                <m:sup>
                  <m:r>
                    <w:rPr>
                      <w:rFonts w:ascii="Cambria Math" w:hAnsi="Cambria Math"/>
                      <w:sz w:val="20"/>
                      <w:szCs w:val="20"/>
                      <w:lang w:val="uk-UA"/>
                    </w:rPr>
                    <m:t>k,j</m:t>
                  </m:r>
                </m:sup>
              </m:sSubSup>
            </m:oMath>
            <w:r w:rsidRPr="000D1643">
              <w:rPr>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w:t>
            </w:r>
            <w:r w:rsidR="00DC4103" w:rsidRPr="000D1643">
              <w:rPr>
                <w:sz w:val="20"/>
                <w:szCs w:val="20"/>
                <w:lang w:val="uk-UA"/>
              </w:rPr>
              <w:t xml:space="preserve">дозволеної до відпуску </w:t>
            </w:r>
            <w:r w:rsidRPr="000D1643">
              <w:rPr>
                <w:sz w:val="20"/>
                <w:szCs w:val="20"/>
                <w:lang w:val="uk-UA"/>
              </w:rPr>
              <w:t xml:space="preserve">потужності відповідно до договору. </w:t>
            </w:r>
          </w:p>
          <w:p w14:paraId="261A3152" w14:textId="77777777" w:rsidR="001C422D" w:rsidRPr="000D1643"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0D1643">
              <w:rPr>
                <w:sz w:val="20"/>
                <w:szCs w:val="20"/>
                <w:lang w:val="uk-UA"/>
              </w:rPr>
              <w:t>Вартість відібраної електричної енергії (за місяць) (B</w:t>
            </w:r>
            <w:r w:rsidR="00906D58" w:rsidRPr="000D1643">
              <w:rPr>
                <w:sz w:val="20"/>
                <w:szCs w:val="20"/>
                <w:lang w:val="uk-UA"/>
              </w:rPr>
              <w:t>н</w:t>
            </w:r>
            <w:r w:rsidR="008E4CA9" w:rsidRPr="000D1643">
              <w:rPr>
                <w:sz w:val="20"/>
                <w:szCs w:val="20"/>
                <w:lang w:val="uk-UA"/>
              </w:rPr>
              <w:t>) визначається за формулою:</w:t>
            </w:r>
          </w:p>
          <w:p w14:paraId="55E2E649" w14:textId="77777777" w:rsidR="005200D1" w:rsidRPr="000D1643" w:rsidRDefault="005200D1" w:rsidP="00EF0D7E">
            <w:pPr>
              <w:autoSpaceDE w:val="0"/>
              <w:autoSpaceDN w:val="0"/>
              <w:adjustRightInd w:val="0"/>
              <w:jc w:val="both"/>
              <w:rPr>
                <w:sz w:val="20"/>
                <w:szCs w:val="20"/>
              </w:rPr>
            </w:pPr>
          </w:p>
          <w:p w14:paraId="7CA97401" w14:textId="77777777" w:rsidR="005200D1" w:rsidRPr="000D1643" w:rsidRDefault="005200D1" w:rsidP="00EF0D7E">
            <w:pPr>
              <w:autoSpaceDE w:val="0"/>
              <w:autoSpaceDN w:val="0"/>
              <w:adjustRightInd w:val="0"/>
              <w:jc w:val="center"/>
              <w:rPr>
                <w:sz w:val="20"/>
                <w:szCs w:val="20"/>
              </w:rPr>
            </w:pPr>
            <w:r w:rsidRPr="000D1643">
              <w:rPr>
                <w:sz w:val="20"/>
                <w:szCs w:val="20"/>
              </w:rPr>
              <w:t>Bн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D1643">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D1643">
              <w:rPr>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0D1643">
              <w:rPr>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D1643">
              <w:rPr>
                <w:sz w:val="20"/>
                <w:szCs w:val="20"/>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Pr="000D1643">
              <w:rPr>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Pr="000D1643">
              <w:rPr>
                <w:sz w:val="20"/>
                <w:szCs w:val="20"/>
              </w:rPr>
              <w:t xml:space="preserve">+ </w:t>
            </w: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Pr="000D1643">
              <w:rPr>
                <w:sz w:val="20"/>
                <w:szCs w:val="20"/>
              </w:rPr>
              <w:t>), (2)</w:t>
            </w:r>
          </w:p>
          <w:p w14:paraId="0BD44360" w14:textId="77777777" w:rsidR="005200D1" w:rsidRPr="000D1643" w:rsidRDefault="005200D1" w:rsidP="00EF0D7E">
            <w:pPr>
              <w:autoSpaceDE w:val="0"/>
              <w:autoSpaceDN w:val="0"/>
              <w:adjustRightInd w:val="0"/>
              <w:jc w:val="both"/>
              <w:rPr>
                <w:sz w:val="20"/>
                <w:szCs w:val="20"/>
              </w:rPr>
            </w:pPr>
          </w:p>
          <w:p w14:paraId="69297AD6" w14:textId="77777777" w:rsidR="005200D1" w:rsidRPr="000D1643" w:rsidRDefault="005200D1" w:rsidP="00EF0D7E">
            <w:pPr>
              <w:pStyle w:val="2"/>
              <w:shd w:val="clear" w:color="auto" w:fill="FFFFFF"/>
              <w:spacing w:before="0"/>
              <w:rPr>
                <w:rFonts w:ascii="Times New Roman" w:hAnsi="Times New Roman" w:cs="Times New Roman"/>
                <w:b/>
                <w:sz w:val="20"/>
                <w:szCs w:val="20"/>
              </w:rPr>
            </w:pPr>
            <w:r w:rsidRPr="000D1643">
              <w:rPr>
                <w:rFonts w:ascii="Times New Roman" w:hAnsi="Times New Roman" w:cs="Times New Roman"/>
                <w:b/>
                <w:i/>
                <w:sz w:val="20"/>
                <w:szCs w:val="20"/>
              </w:rPr>
              <w:t xml:space="preserve">де </w:t>
            </w:r>
            <w:r w:rsidRPr="000D1643">
              <w:rPr>
                <w:rFonts w:ascii="Times New Roman" w:hAnsi="Times New Roman" w:cs="Times New Roman"/>
                <w:b/>
                <w:i/>
                <w:sz w:val="20"/>
                <w:szCs w:val="20"/>
                <w:vertAlign w:val="subscript"/>
              </w:rPr>
              <w:t xml:space="preserve"> </w:t>
            </w:r>
            <m:oMath>
              <m:sSubSup>
                <m:sSubSupPr>
                  <m:ctrlPr>
                    <w:rPr>
                      <w:rFonts w:ascii="Cambria Math" w:hAnsi="Cambria Math" w:cs="Times New Roman"/>
                      <w:sz w:val="20"/>
                      <w:szCs w:val="20"/>
                      <w:vertAlign w:val="subscript"/>
                    </w:rPr>
                  </m:ctrlPr>
                </m:sSubSupPr>
                <m:e>
                  <m:r>
                    <m:rPr>
                      <m:sty m:val="p"/>
                    </m:rPr>
                    <w:rPr>
                      <w:rFonts w:ascii="Cambria Math" w:hAnsi="Cambria Math" w:cs="Times New Roman"/>
                      <w:sz w:val="20"/>
                      <w:szCs w:val="20"/>
                      <w:vertAlign w:val="subscript"/>
                    </w:rPr>
                    <m:t>Ц</m:t>
                  </m:r>
                </m:e>
                <m:sub>
                  <m:r>
                    <m:rPr>
                      <m:sty m:val="p"/>
                    </m:rPr>
                    <w:rPr>
                      <w:rFonts w:ascii="Cambria Math" w:hAnsi="Cambria Math" w:cs="Times New Roman"/>
                      <w:sz w:val="20"/>
                      <w:szCs w:val="20"/>
                      <w:vertAlign w:val="subscript"/>
                    </w:rPr>
                    <m:t xml:space="preserve">пост </m:t>
                  </m:r>
                </m:sub>
                <m:sup>
                  <m:r>
                    <m:rPr>
                      <m:sty m:val="p"/>
                    </m:rPr>
                    <w:rPr>
                      <w:rFonts w:ascii="Cambria Math" w:hAnsi="Cambria Math" w:cs="Times New Roman"/>
                      <w:sz w:val="20"/>
                      <w:szCs w:val="20"/>
                      <w:vertAlign w:val="subscript"/>
                    </w:rPr>
                    <m:t>k,j</m:t>
                  </m:r>
                </m:sup>
              </m:sSubSup>
              <m:r>
                <m:rPr>
                  <m:sty m:val="p"/>
                </m:rPr>
                <w:rPr>
                  <w:rFonts w:ascii="Cambria Math" w:hAnsi="Cambria Math" w:cs="Times New Roman"/>
                  <w:sz w:val="20"/>
                  <w:szCs w:val="20"/>
                  <w:vertAlign w:val="subscript"/>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Т</m:t>
                  </m:r>
                </m:e>
                <m:sub>
                  <m:r>
                    <m:rPr>
                      <m:sty m:val="p"/>
                    </m:rPr>
                    <w:rPr>
                      <w:rFonts w:ascii="Cambria Math" w:hAnsi="Cambria Math" w:cs="Times New Roman"/>
                      <w:sz w:val="20"/>
                      <w:szCs w:val="20"/>
                    </w:rPr>
                    <m:t>РДН</m:t>
                  </m:r>
                </m:sub>
                <m:sup>
                  <m:r>
                    <m:rPr>
                      <m:sty m:val="p"/>
                    </m:rPr>
                    <w:rPr>
                      <w:rFonts w:ascii="Cambria Math" w:hAnsi="Cambria Math" w:cs="Times New Roman"/>
                      <w:sz w:val="20"/>
                      <w:szCs w:val="20"/>
                      <w:lang w:val="en-US"/>
                    </w:rPr>
                    <m:t>k</m:t>
                  </m:r>
                  <m:r>
                    <m:rPr>
                      <m:sty m:val="p"/>
                    </m:rPr>
                    <w:rPr>
                      <w:rFonts w:ascii="Cambria Math" w:hAnsi="Cambria Math" w:cs="Times New Roman"/>
                      <w:sz w:val="20"/>
                      <w:szCs w:val="20"/>
                    </w:rPr>
                    <m:t>,</m:t>
                  </m:r>
                  <m:r>
                    <m:rPr>
                      <m:sty m:val="p"/>
                    </m:rPr>
                    <w:rPr>
                      <w:rFonts w:ascii="Cambria Math" w:hAnsi="Cambria Math" w:cs="Times New Roman"/>
                      <w:sz w:val="20"/>
                      <w:szCs w:val="20"/>
                      <w:lang w:val="en-US"/>
                    </w:rPr>
                    <m:t>j</m:t>
                  </m:r>
                </m:sup>
              </m:sSubSup>
              <m:r>
                <m:rPr>
                  <m:sty m:val="p"/>
                </m:rPr>
                <w:rPr>
                  <w:rFonts w:ascii="Cambria Math" w:hAnsi="Cambria Math" w:cs="Times New Roman"/>
                  <w:sz w:val="20"/>
                  <w:szCs w:val="20"/>
                  <w:vertAlign w:val="subscript"/>
                </w:rPr>
                <m:t>+</m:t>
              </m:r>
              <m:sSub>
                <m:sSubPr>
                  <m:ctrlPr>
                    <w:rPr>
                      <w:rFonts w:ascii="Cambria Math" w:hAnsi="Cambria Math" w:cs="Times New Roman"/>
                      <w:sz w:val="20"/>
                      <w:szCs w:val="20"/>
                      <w:vertAlign w:val="subscript"/>
                    </w:rPr>
                  </m:ctrlPr>
                </m:sSubPr>
                <m:e>
                  <m:r>
                    <m:rPr>
                      <m:sty m:val="p"/>
                    </m:rPr>
                    <w:rPr>
                      <w:rFonts w:ascii="Cambria Math" w:hAnsi="Cambria Math" w:cs="Times New Roman"/>
                      <w:sz w:val="20"/>
                      <w:szCs w:val="20"/>
                      <w:vertAlign w:val="subscript"/>
                    </w:rPr>
                    <m:t>Т</m:t>
                  </m:r>
                </m:e>
                <m:sub>
                  <m:r>
                    <m:rPr>
                      <m:sty m:val="p"/>
                    </m:rPr>
                    <w:rPr>
                      <w:rFonts w:ascii="Cambria Math" w:hAnsi="Cambria Math" w:cs="Times New Roman"/>
                      <w:sz w:val="20"/>
                      <w:szCs w:val="20"/>
                      <w:vertAlign w:val="subscript"/>
                    </w:rPr>
                    <m:t xml:space="preserve">роз   </m:t>
                  </m:r>
                </m:sub>
              </m:sSub>
              <m:r>
                <m:rPr>
                  <m:sty m:val="p"/>
                </m:rPr>
                <w:rPr>
                  <w:rFonts w:ascii="Cambria Math" w:hAnsi="Cambria Math" w:cs="Times New Roman"/>
                  <w:sz w:val="20"/>
                  <w:szCs w:val="20"/>
                  <w:vertAlign w:val="subscript"/>
                </w:rPr>
                <m:t>+</m:t>
              </m:r>
              <m:sSub>
                <m:sSubPr>
                  <m:ctrlPr>
                    <w:rPr>
                      <w:rFonts w:ascii="Cambria Math" w:hAnsi="Cambria Math" w:cs="Times New Roman"/>
                      <w:sz w:val="20"/>
                      <w:szCs w:val="20"/>
                      <w:vertAlign w:val="subscript"/>
                    </w:rPr>
                  </m:ctrlPr>
                </m:sSubPr>
                <m:e>
                  <m:r>
                    <m:rPr>
                      <m:sty m:val="p"/>
                    </m:rPr>
                    <w:rPr>
                      <w:rFonts w:ascii="Cambria Math" w:hAnsi="Cambria Math" w:cs="Times New Roman"/>
                      <w:sz w:val="20"/>
                      <w:szCs w:val="20"/>
                      <w:vertAlign w:val="subscript"/>
                    </w:rPr>
                    <m:t>Т</m:t>
                  </m:r>
                </m:e>
                <m:sub>
                  <m:eqArr>
                    <m:eqArrPr>
                      <m:ctrlPr>
                        <w:rPr>
                          <w:rFonts w:ascii="Cambria Math" w:hAnsi="Cambria Math" w:cs="Times New Roman"/>
                          <w:sz w:val="20"/>
                          <w:szCs w:val="20"/>
                          <w:vertAlign w:val="subscript"/>
                        </w:rPr>
                      </m:ctrlPr>
                    </m:eqArrPr>
                    <m:e>
                      <m:r>
                        <m:rPr>
                          <m:sty m:val="p"/>
                        </m:rPr>
                        <w:rPr>
                          <w:rFonts w:ascii="Cambria Math" w:hAnsi="Cambria Math" w:cs="Times New Roman"/>
                          <w:sz w:val="20"/>
                          <w:szCs w:val="20"/>
                          <w:vertAlign w:val="subscript"/>
                        </w:rPr>
                        <m:t xml:space="preserve">пер  </m:t>
                      </m:r>
                    </m:e>
                    <m:e>
                      <m:r>
                        <m:rPr>
                          <m:sty m:val="p"/>
                        </m:rPr>
                        <w:rPr>
                          <w:rFonts w:ascii="Cambria Math" w:hAnsi="Cambria Math" w:cs="Times New Roman"/>
                          <w:sz w:val="20"/>
                          <w:szCs w:val="20"/>
                          <w:vertAlign w:val="subscript"/>
                        </w:rPr>
                        <m:t xml:space="preserve">  </m:t>
                      </m:r>
                    </m:e>
                  </m:eqArr>
                </m:sub>
              </m:sSub>
              <m:r>
                <m:rPr>
                  <m:sty m:val="p"/>
                </m:rPr>
                <w:rPr>
                  <w:rFonts w:ascii="Cambria Math" w:hAnsi="Cambria Math" w:cs="Times New Roman"/>
                  <w:sz w:val="20"/>
                  <w:szCs w:val="20"/>
                  <w:vertAlign w:val="subscript"/>
                </w:rPr>
                <m:t>+</m:t>
              </m:r>
              <m:sSub>
                <m:sSubPr>
                  <m:ctrlPr>
                    <w:rPr>
                      <w:rFonts w:ascii="Cambria Math" w:hAnsi="Cambria Math" w:cs="Times New Roman"/>
                      <w:sz w:val="20"/>
                      <w:szCs w:val="20"/>
                      <w:vertAlign w:val="subscript"/>
                    </w:rPr>
                  </m:ctrlPr>
                </m:sSubPr>
                <m:e>
                  <m:r>
                    <m:rPr>
                      <m:sty m:val="p"/>
                    </m:rPr>
                    <w:rPr>
                      <w:rFonts w:ascii="Cambria Math" w:hAnsi="Cambria Math" w:cs="Times New Roman"/>
                      <w:sz w:val="20"/>
                      <w:szCs w:val="20"/>
                      <w:vertAlign w:val="subscript"/>
                    </w:rPr>
                    <m:t>Т</m:t>
                  </m:r>
                </m:e>
                <m:sub>
                  <m:r>
                    <m:rPr>
                      <m:sty m:val="p"/>
                    </m:rPr>
                    <w:rPr>
                      <w:rFonts w:ascii="Cambria Math" w:hAnsi="Cambria Math" w:cs="Times New Roman"/>
                      <w:sz w:val="20"/>
                      <w:szCs w:val="20"/>
                      <w:vertAlign w:val="subscript"/>
                    </w:rPr>
                    <m:t xml:space="preserve">пост </m:t>
                  </m:r>
                </m:sub>
              </m:sSub>
            </m:oMath>
          </w:p>
          <w:p w14:paraId="775A5016" w14:textId="77777777" w:rsidR="005200D1" w:rsidRPr="000D1643" w:rsidRDefault="005200D1" w:rsidP="00EF0D7E">
            <w:pPr>
              <w:autoSpaceDE w:val="0"/>
              <w:autoSpaceDN w:val="0"/>
              <w:adjustRightInd w:val="0"/>
              <w:jc w:val="both"/>
              <w:rPr>
                <w:sz w:val="20"/>
                <w:szCs w:val="20"/>
              </w:rPr>
            </w:pPr>
            <w:r w:rsidRPr="000D1643">
              <w:rPr>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D1643">
              <w:rPr>
                <w:sz w:val="20"/>
                <w:szCs w:val="20"/>
              </w:rPr>
              <w:t xml:space="preserve"> – ціна РДН k − ої години, j − ої доби</w:t>
            </w:r>
            <w:r w:rsidRPr="000D1643">
              <w:rPr>
                <w:color w:val="000000"/>
                <w:sz w:val="20"/>
                <w:szCs w:val="20"/>
              </w:rPr>
              <w:t>, що склалися на ринку «на добу наперед» (РДН);</w:t>
            </w:r>
          </w:p>
          <w:p w14:paraId="5EBF4EDB" w14:textId="77777777" w:rsidR="005200D1" w:rsidRPr="000D1643" w:rsidRDefault="00003765" w:rsidP="00EF0D7E">
            <w:pPr>
              <w:autoSpaceDE w:val="0"/>
              <w:autoSpaceDN w:val="0"/>
              <w:adjustRightInd w:val="0"/>
              <w:jc w:val="both"/>
              <w:rPr>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D1643">
              <w:rPr>
                <w:sz w:val="20"/>
                <w:szCs w:val="20"/>
              </w:rPr>
              <w:t xml:space="preserve"> – тариф на розподіл;</w:t>
            </w:r>
          </w:p>
          <w:p w14:paraId="6C4112EE" w14:textId="77777777" w:rsidR="005200D1" w:rsidRPr="000D1643" w:rsidRDefault="00003765" w:rsidP="00EF0D7E">
            <w:pPr>
              <w:autoSpaceDE w:val="0"/>
              <w:autoSpaceDN w:val="0"/>
              <w:adjustRightInd w:val="0"/>
              <w:jc w:val="both"/>
              <w:rPr>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0D1643">
              <w:rPr>
                <w:sz w:val="20"/>
                <w:szCs w:val="20"/>
              </w:rPr>
              <w:t xml:space="preserve"> – тариф на передачу;</w:t>
            </w:r>
          </w:p>
          <w:p w14:paraId="17801978" w14:textId="77777777" w:rsidR="005200D1" w:rsidRPr="000D1643" w:rsidRDefault="00003765" w:rsidP="00EF0D7E">
            <w:pPr>
              <w:autoSpaceDE w:val="0"/>
              <w:autoSpaceDN w:val="0"/>
              <w:adjustRightInd w:val="0"/>
              <w:jc w:val="both"/>
              <w:rPr>
                <w:sz w:val="20"/>
                <w:szCs w:val="20"/>
              </w:rPr>
            </w:pPr>
            <m:oMath>
              <m:sSub>
                <m:sSubPr>
                  <m:ctrlPr>
                    <w:rPr>
                      <w:rFonts w:ascii="Cambria Math" w:eastAsia="Arial" w:hAnsi="Cambria Math"/>
                      <w:sz w:val="20"/>
                      <w:szCs w:val="20"/>
                      <w:vertAlign w:val="subscript"/>
                    </w:rPr>
                  </m:ctrlPr>
                </m:sSubPr>
                <m:e>
                  <m:r>
                    <m:rPr>
                      <m:sty m:val="p"/>
                    </m:rPr>
                    <w:rPr>
                      <w:rFonts w:ascii="Cambria Math" w:hAnsi="Cambria Math"/>
                      <w:sz w:val="20"/>
                      <w:szCs w:val="20"/>
                      <w:vertAlign w:val="subscript"/>
                    </w:rPr>
                    <m:t>Т</m:t>
                  </m:r>
                </m:e>
                <m:sub>
                  <m:r>
                    <m:rPr>
                      <m:sty m:val="p"/>
                    </m:rPr>
                    <w:rPr>
                      <w:rFonts w:ascii="Cambria Math" w:hAnsi="Cambria Math"/>
                      <w:sz w:val="20"/>
                      <w:szCs w:val="20"/>
                      <w:vertAlign w:val="subscript"/>
                    </w:rPr>
                    <m:t xml:space="preserve">пост </m:t>
                  </m:r>
                </m:sub>
              </m:sSub>
            </m:oMath>
            <w:r w:rsidR="009130F8" w:rsidRPr="000D1643">
              <w:rPr>
                <w:sz w:val="20"/>
                <w:szCs w:val="20"/>
              </w:rPr>
              <w:fldChar w:fldCharType="begin"/>
            </w:r>
            <w:r w:rsidR="005200D1" w:rsidRPr="000D1643">
              <w:rPr>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hAnsi="Cambria Math"/>
                      <w:sz w:val="20"/>
                      <w:szCs w:val="20"/>
                      <w:vertAlign w:val="subscript"/>
                    </w:rPr>
                    <m:t>Т</m:t>
                  </m:r>
                </m:e>
                <m:sub>
                  <m:r>
                    <m:rPr>
                      <m:sty m:val="p"/>
                    </m:rPr>
                    <w:rPr>
                      <w:rFonts w:ascii="Cambria Math" w:hAnsi="Cambria Math"/>
                      <w:sz w:val="20"/>
                      <w:szCs w:val="20"/>
                      <w:vertAlign w:val="subscript"/>
                    </w:rPr>
                    <m:t xml:space="preserve">ПОСТ </m:t>
                  </m:r>
                </m:sub>
              </m:sSub>
            </m:oMath>
            <w:r w:rsidR="005200D1" w:rsidRPr="000D1643">
              <w:rPr>
                <w:sz w:val="20"/>
                <w:szCs w:val="20"/>
              </w:rPr>
              <w:instrText xml:space="preserve"> </w:instrText>
            </w:r>
            <w:r w:rsidR="009130F8" w:rsidRPr="000D1643">
              <w:rPr>
                <w:sz w:val="20"/>
                <w:szCs w:val="20"/>
              </w:rPr>
              <w:fldChar w:fldCharType="end"/>
            </w:r>
            <w:r w:rsidR="009130F8" w:rsidRPr="000D1643">
              <w:rPr>
                <w:sz w:val="20"/>
                <w:szCs w:val="20"/>
              </w:rPr>
              <w:fldChar w:fldCharType="begin"/>
            </w:r>
            <w:r w:rsidR="005200D1" w:rsidRPr="000D1643">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0D1643">
              <w:rPr>
                <w:sz w:val="20"/>
                <w:szCs w:val="20"/>
              </w:rPr>
              <w:instrText xml:space="preserve"> </w:instrText>
            </w:r>
            <w:r w:rsidR="009130F8" w:rsidRPr="000D1643">
              <w:rPr>
                <w:sz w:val="20"/>
                <w:szCs w:val="20"/>
              </w:rPr>
              <w:fldChar w:fldCharType="end"/>
            </w:r>
            <w:r w:rsidR="009130F8" w:rsidRPr="000D1643">
              <w:rPr>
                <w:sz w:val="20"/>
                <w:szCs w:val="20"/>
              </w:rPr>
              <w:fldChar w:fldCharType="begin"/>
            </w:r>
            <w:r w:rsidR="005200D1" w:rsidRPr="000D1643">
              <w:rPr>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0D1643">
              <w:rPr>
                <w:sz w:val="20"/>
                <w:szCs w:val="20"/>
              </w:rPr>
              <w:instrText xml:space="preserve"> </w:instrText>
            </w:r>
            <w:r w:rsidR="009130F8" w:rsidRPr="000D1643">
              <w:rPr>
                <w:sz w:val="20"/>
                <w:szCs w:val="20"/>
              </w:rPr>
              <w:fldChar w:fldCharType="end"/>
            </w:r>
            <w:r w:rsidR="005200D1" w:rsidRPr="000D1643">
              <w:rPr>
                <w:sz w:val="20"/>
                <w:szCs w:val="20"/>
              </w:rPr>
              <w:t xml:space="preserve"> - 0,30 грн, вартість послуг Постачальника</w:t>
            </w:r>
          </w:p>
          <w:p w14:paraId="285DBE60" w14:textId="77777777" w:rsidR="005200D1" w:rsidRPr="000D1643" w:rsidRDefault="005200D1" w:rsidP="00EF0D7E">
            <w:pPr>
              <w:autoSpaceDE w:val="0"/>
              <w:autoSpaceDN w:val="0"/>
              <w:adjustRightInd w:val="0"/>
              <w:jc w:val="both"/>
              <w:rPr>
                <w:sz w:val="20"/>
                <w:szCs w:val="20"/>
              </w:rPr>
            </w:pPr>
          </w:p>
          <w:p w14:paraId="2F5D420A" w14:textId="4B160103" w:rsidR="00342A0F" w:rsidRPr="000D1643" w:rsidRDefault="00003765" w:rsidP="00342A0F">
            <w:pPr>
              <w:pageBreakBefore/>
              <w:autoSpaceDE w:val="0"/>
              <w:autoSpaceDN w:val="0"/>
              <w:adjustRightInd w:val="0"/>
              <w:jc w:val="both"/>
              <w:rPr>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0D1643">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342A0F" w:rsidRPr="000D1643">
              <w:rPr>
                <w:sz w:val="20"/>
                <w:szCs w:val="20"/>
                <w:lang w:val="uk-UA"/>
              </w:rPr>
              <w:t xml:space="preserve"> </w:t>
            </w:r>
          </w:p>
          <w:p w14:paraId="27BB5951" w14:textId="77777777" w:rsidR="005200D1" w:rsidRPr="000D1643" w:rsidRDefault="005200D1" w:rsidP="00EF0D7E">
            <w:pPr>
              <w:pageBreakBefore/>
              <w:autoSpaceDE w:val="0"/>
              <w:autoSpaceDN w:val="0"/>
              <w:adjustRightInd w:val="0"/>
              <w:jc w:val="both"/>
              <w:rPr>
                <w:sz w:val="20"/>
                <w:szCs w:val="20"/>
                <w:lang w:val="uk-UA"/>
              </w:rPr>
            </w:pPr>
          </w:p>
          <w:p w14:paraId="595E508A" w14:textId="77777777" w:rsidR="005200D1" w:rsidRPr="000D1643" w:rsidRDefault="005200D1" w:rsidP="00EF0D7E">
            <w:pPr>
              <w:pageBreakBefore/>
              <w:autoSpaceDE w:val="0"/>
              <w:autoSpaceDN w:val="0"/>
              <w:adjustRightInd w:val="0"/>
              <w:jc w:val="both"/>
              <w:rPr>
                <w:sz w:val="20"/>
                <w:szCs w:val="20"/>
                <w:lang w:val="uk-UA"/>
              </w:rPr>
            </w:pPr>
          </w:p>
          <w:p w14:paraId="1244AF5A" w14:textId="77777777" w:rsidR="005200D1" w:rsidRPr="000D1643" w:rsidRDefault="005200D1" w:rsidP="00EF0D7E">
            <w:pPr>
              <w:autoSpaceDE w:val="0"/>
              <w:autoSpaceDN w:val="0"/>
              <w:adjustRightInd w:val="0"/>
              <w:jc w:val="both"/>
              <w:rPr>
                <w:sz w:val="20"/>
                <w:szCs w:val="20"/>
              </w:rPr>
            </w:pPr>
            <w:r w:rsidRPr="000D1643">
              <w:rPr>
                <w:sz w:val="20"/>
                <w:szCs w:val="20"/>
              </w:rPr>
              <w:t>Вартість відпущеної електричної енергії за місяць визначається за формулою:</w:t>
            </w:r>
          </w:p>
          <w:p w14:paraId="7007D4C7" w14:textId="77777777" w:rsidR="005200D1" w:rsidRPr="000D1643" w:rsidRDefault="005200D1" w:rsidP="00EF0D7E">
            <w:pPr>
              <w:autoSpaceDE w:val="0"/>
              <w:autoSpaceDN w:val="0"/>
              <w:adjustRightInd w:val="0"/>
              <w:jc w:val="both"/>
              <w:rPr>
                <w:sz w:val="20"/>
                <w:szCs w:val="20"/>
              </w:rPr>
            </w:pPr>
          </w:p>
          <w:p w14:paraId="777AC243" w14:textId="77777777" w:rsidR="005200D1" w:rsidRPr="000D1643" w:rsidRDefault="005200D1" w:rsidP="00EF0D7E">
            <w:pPr>
              <w:autoSpaceDE w:val="0"/>
              <w:autoSpaceDN w:val="0"/>
              <w:adjustRightInd w:val="0"/>
              <w:jc w:val="center"/>
              <w:rPr>
                <w:sz w:val="20"/>
                <w:szCs w:val="20"/>
              </w:rPr>
            </w:pPr>
            <m:oMath>
              <m:r>
                <w:rPr>
                  <w:rFonts w:ascii="Cambria Math" w:hAnsi="Cambria Math"/>
                  <w:sz w:val="20"/>
                  <w:szCs w:val="20"/>
                </w:rPr>
                <m:t>Вв</m:t>
              </m:r>
            </m:oMath>
            <w:r w:rsidRPr="000D1643">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D1643">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D1643">
              <w:rPr>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D1643">
              <w:rPr>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D1643">
              <w:rPr>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hAnsi="Cambria Math"/>
                      <w:sz w:val="20"/>
                      <w:szCs w:val="20"/>
                      <w:vertAlign w:val="subscript"/>
                    </w:rPr>
                    <m:t xml:space="preserve"> </m:t>
                  </m:r>
                </m:sub>
              </m:sSub>
            </m:oMath>
            <w:r w:rsidR="009130F8" w:rsidRPr="000D1643">
              <w:rPr>
                <w:sz w:val="20"/>
                <w:szCs w:val="20"/>
              </w:rPr>
              <w:fldChar w:fldCharType="begin"/>
            </w:r>
            <w:r w:rsidRPr="000D1643">
              <w:rPr>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hAnsi="Cambria Math"/>
                      <w:sz w:val="20"/>
                      <w:szCs w:val="20"/>
                      <w:vertAlign w:val="subscript"/>
                    </w:rPr>
                    <m:t>Т</m:t>
                  </m:r>
                </m:e>
                <m:sub>
                  <m:r>
                    <m:rPr>
                      <m:sty m:val="p"/>
                    </m:rPr>
                    <w:rPr>
                      <w:rFonts w:ascii="Cambria Math" w:hAnsi="Cambria Math"/>
                      <w:sz w:val="20"/>
                      <w:szCs w:val="20"/>
                      <w:vertAlign w:val="subscript"/>
                    </w:rPr>
                    <m:t xml:space="preserve">ПОСТ </m:t>
                  </m:r>
                </m:sub>
              </m:sSub>
            </m:oMath>
            <w:r w:rsidRPr="000D1643">
              <w:rPr>
                <w:sz w:val="20"/>
                <w:szCs w:val="20"/>
              </w:rPr>
              <w:instrText xml:space="preserve"> </w:instrText>
            </w:r>
            <w:r w:rsidR="009130F8" w:rsidRPr="000D1643">
              <w:rPr>
                <w:sz w:val="20"/>
                <w:szCs w:val="20"/>
              </w:rPr>
              <w:fldChar w:fldCharType="end"/>
            </w:r>
            <w:r w:rsidR="009130F8" w:rsidRPr="000D1643">
              <w:rPr>
                <w:sz w:val="20"/>
                <w:szCs w:val="20"/>
              </w:rPr>
              <w:fldChar w:fldCharType="begin"/>
            </w:r>
            <w:r w:rsidRPr="000D1643">
              <w:rPr>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D1643">
              <w:rPr>
                <w:sz w:val="20"/>
                <w:szCs w:val="20"/>
              </w:rPr>
              <w:instrText xml:space="preserve"> </w:instrText>
            </w:r>
            <w:r w:rsidR="009130F8" w:rsidRPr="000D1643">
              <w:rPr>
                <w:sz w:val="20"/>
                <w:szCs w:val="20"/>
              </w:rPr>
              <w:fldChar w:fldCharType="end"/>
            </w:r>
            <w:r w:rsidR="009130F8" w:rsidRPr="000D1643">
              <w:rPr>
                <w:sz w:val="20"/>
                <w:szCs w:val="20"/>
              </w:rPr>
              <w:fldChar w:fldCharType="begin"/>
            </w:r>
            <w:r w:rsidRPr="000D1643">
              <w:rPr>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D1643">
              <w:rPr>
                <w:sz w:val="20"/>
                <w:szCs w:val="20"/>
              </w:rPr>
              <w:instrText xml:space="preserve"> </w:instrText>
            </w:r>
            <w:r w:rsidR="009130F8" w:rsidRPr="000D1643">
              <w:rPr>
                <w:sz w:val="20"/>
                <w:szCs w:val="20"/>
              </w:rPr>
              <w:fldChar w:fldCharType="end"/>
            </w:r>
            <w:r w:rsidRPr="000D1643">
              <w:rPr>
                <w:sz w:val="20"/>
                <w:szCs w:val="20"/>
              </w:rPr>
              <w:t>+</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D1643">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D1643">
              <w:rPr>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перевищ</m:t>
                  </m:r>
                </m:sub>
                <m:sup>
                  <m:r>
                    <w:rPr>
                      <w:rFonts w:ascii="Cambria Math" w:hAnsi="Cambria Math"/>
                      <w:sz w:val="20"/>
                      <w:szCs w:val="20"/>
                    </w:rPr>
                    <m:t>k,j</m:t>
                  </m:r>
                </m:sup>
              </m:sSubSup>
            </m:oMath>
            <w:r w:rsidRPr="000D1643">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 xml:space="preserve"> Т</m:t>
                  </m:r>
                </m:e>
                <m:sub>
                  <m:r>
                    <w:rPr>
                      <w:rFonts w:ascii="Cambria Math" w:hAnsi="Cambria Math"/>
                      <w:sz w:val="20"/>
                      <w:szCs w:val="20"/>
                    </w:rPr>
                    <m:t>перевищ</m:t>
                  </m:r>
                </m:sub>
                <m:sup>
                  <m:r>
                    <w:rPr>
                      <w:rFonts w:ascii="Cambria Math" w:hAnsi="Cambria Math"/>
                      <w:sz w:val="20"/>
                      <w:szCs w:val="20"/>
                    </w:rPr>
                    <m:t>k,j</m:t>
                  </m:r>
                </m:sup>
              </m:sSubSup>
              <m:r>
                <w:rPr>
                  <w:rFonts w:ascii="Cambria Math" w:hAnsi="Cambria Math"/>
                  <w:sz w:val="20"/>
                  <w:szCs w:val="20"/>
                </w:rPr>
                <m:t>)</m:t>
              </m:r>
            </m:oMath>
            <w:r w:rsidRPr="000D1643">
              <w:rPr>
                <w:sz w:val="20"/>
                <w:szCs w:val="20"/>
              </w:rPr>
              <w:t>, (3)</w:t>
            </w:r>
          </w:p>
          <w:p w14:paraId="3B7B7ACD" w14:textId="77777777" w:rsidR="005200D1" w:rsidRPr="000D1643" w:rsidRDefault="005200D1" w:rsidP="00EF0D7E">
            <w:pPr>
              <w:autoSpaceDE w:val="0"/>
              <w:autoSpaceDN w:val="0"/>
              <w:adjustRightInd w:val="0"/>
              <w:rPr>
                <w:sz w:val="20"/>
                <w:szCs w:val="20"/>
              </w:rPr>
            </w:pPr>
          </w:p>
          <w:p w14:paraId="0B22EB0F" w14:textId="77777777" w:rsidR="005200D1" w:rsidRPr="000D1643" w:rsidRDefault="005200D1" w:rsidP="00EF0D7E">
            <w:pPr>
              <w:autoSpaceDE w:val="0"/>
              <w:autoSpaceDN w:val="0"/>
              <w:adjustRightInd w:val="0"/>
              <w:jc w:val="both"/>
              <w:rPr>
                <w:sz w:val="20"/>
                <w:szCs w:val="20"/>
              </w:rPr>
            </w:pPr>
            <w:r w:rsidRPr="000D1643">
              <w:rPr>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D1643">
              <w:rPr>
                <w:sz w:val="20"/>
                <w:szCs w:val="20"/>
              </w:rPr>
              <w:t xml:space="preserve"> – ціна РДН k−ої години, j − ої доби,</w:t>
            </w:r>
            <w:r w:rsidRPr="000D1643">
              <w:rPr>
                <w:color w:val="000000"/>
                <w:sz w:val="20"/>
                <w:szCs w:val="20"/>
              </w:rPr>
              <w:t xml:space="preserve"> що склалися на ринку «на добу наперед» (РДН)</w:t>
            </w:r>
            <w:r w:rsidRPr="000D1643">
              <w:rPr>
                <w:sz w:val="20"/>
                <w:szCs w:val="20"/>
              </w:rPr>
              <w:t>;</w:t>
            </w:r>
          </w:p>
          <w:p w14:paraId="55A05718" w14:textId="2631AEE0" w:rsidR="005200D1" w:rsidRPr="000D1643" w:rsidRDefault="00003765" w:rsidP="00EF0D7E">
            <w:pPr>
              <w:autoSpaceDE w:val="0"/>
              <w:autoSpaceDN w:val="0"/>
              <w:adjustRightInd w:val="0"/>
              <w:jc w:val="both"/>
              <w:rPr>
                <w:color w:val="000000"/>
                <w:sz w:val="20"/>
                <w:szCs w:val="20"/>
              </w:rPr>
            </w:pP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hAnsi="Cambria Math"/>
                      <w:sz w:val="20"/>
                      <w:szCs w:val="20"/>
                      <w:vertAlign w:val="subscript"/>
                    </w:rPr>
                    <m:t xml:space="preserve"> </m:t>
                  </m:r>
                </m:sub>
              </m:sSub>
            </m:oMath>
            <w:r w:rsidR="005200D1" w:rsidRPr="000D1643">
              <w:rPr>
                <w:iCs/>
                <w:sz w:val="20"/>
                <w:szCs w:val="20"/>
                <w:vertAlign w:val="subscript"/>
              </w:rPr>
              <w:t xml:space="preserve"> – </w:t>
            </w:r>
            <w:r w:rsidR="005200D1" w:rsidRPr="000D1643">
              <w:rPr>
                <w:color w:val="000000"/>
                <w:sz w:val="20"/>
                <w:szCs w:val="20"/>
              </w:rPr>
              <w:t>коефіцієнт Постачальника</w:t>
            </w:r>
            <w:r w:rsidR="005200D1" w:rsidRPr="000D1643">
              <w:rPr>
                <w:iCs/>
                <w:sz w:val="20"/>
                <w:szCs w:val="20"/>
                <w:vertAlign w:val="subscript"/>
              </w:rPr>
              <w:t xml:space="preserve">, </w:t>
            </w:r>
            <w:r w:rsidR="005200D1" w:rsidRPr="000D1643">
              <w:rPr>
                <w:color w:val="000000"/>
                <w:sz w:val="20"/>
                <w:szCs w:val="20"/>
              </w:rPr>
              <w:t>який дорівнює 0,9 від закупівельної ціни</w:t>
            </w:r>
            <w:r w:rsidR="000E3A30" w:rsidRPr="000D1643">
              <w:rPr>
                <w:color w:val="000000"/>
                <w:sz w:val="20"/>
                <w:szCs w:val="20"/>
              </w:rPr>
              <w:t xml:space="preserve"> </w:t>
            </w:r>
            <w:r w:rsidR="002A23BD" w:rsidRPr="000D1643">
              <w:rPr>
                <w:color w:val="000000"/>
                <w:sz w:val="20"/>
                <w:szCs w:val="20"/>
              </w:rPr>
              <w:t>на ринку «</w:t>
            </w:r>
            <w:r w:rsidR="005200D1" w:rsidRPr="000D1643">
              <w:rPr>
                <w:color w:val="000000"/>
                <w:sz w:val="20"/>
                <w:szCs w:val="20"/>
              </w:rPr>
              <w:t>на добу наперед» (РДН)</w:t>
            </w:r>
            <w:r w:rsidR="002A23BD" w:rsidRPr="000D1643">
              <w:rPr>
                <w:color w:val="000000"/>
                <w:sz w:val="20"/>
                <w:szCs w:val="20"/>
                <w:lang w:val="uk-UA"/>
              </w:rPr>
              <w:t xml:space="preserve"> </w:t>
            </w:r>
            <w:r w:rsidR="002A23BD" w:rsidRPr="000D1643">
              <w:rPr>
                <w:sz w:val="20"/>
                <w:szCs w:val="20"/>
              </w:rPr>
              <w:t xml:space="preserve">у </w:t>
            </w:r>
            <w:r w:rsidR="000E3A30" w:rsidRPr="000D1643">
              <w:rPr>
                <w:sz w:val="20"/>
                <w:szCs w:val="20"/>
                <w:lang w:val="uk-UA"/>
              </w:rPr>
              <w:t>k−ій годині, j − ої доби</w:t>
            </w:r>
            <w:r w:rsidR="005200D1" w:rsidRPr="000D1643">
              <w:rPr>
                <w:color w:val="000000"/>
                <w:sz w:val="20"/>
                <w:szCs w:val="20"/>
              </w:rPr>
              <w:t>;</w:t>
            </w:r>
          </w:p>
          <w:p w14:paraId="5B0E9899" w14:textId="19188E99" w:rsidR="00DC4103" w:rsidRPr="000D1643" w:rsidRDefault="00DC4103" w:rsidP="00EF0D7E">
            <w:pPr>
              <w:autoSpaceDE w:val="0"/>
              <w:autoSpaceDN w:val="0"/>
              <w:adjustRightInd w:val="0"/>
              <w:jc w:val="both"/>
              <w:rPr>
                <w:color w:val="000000"/>
                <w:sz w:val="20"/>
                <w:szCs w:val="20"/>
                <w:lang w:val="uk-UA"/>
              </w:rPr>
            </w:pPr>
            <w:r w:rsidRPr="000D1643">
              <w:rPr>
                <w:color w:val="000000"/>
                <w:sz w:val="20"/>
                <w:szCs w:val="20"/>
                <w:lang w:val="uk-UA"/>
              </w:rPr>
              <w:t xml:space="preserve">Для даної комерційної пропозиції складова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D1643">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D1643">
              <w:rPr>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перевищ</m:t>
                  </m:r>
                </m:sub>
                <m:sup>
                  <m:r>
                    <w:rPr>
                      <w:rFonts w:ascii="Cambria Math" w:hAnsi="Cambria Math"/>
                      <w:sz w:val="20"/>
                      <w:szCs w:val="20"/>
                    </w:rPr>
                    <m:t>k,j</m:t>
                  </m:r>
                </m:sup>
              </m:sSubSup>
            </m:oMath>
            <w:r w:rsidRPr="000D1643">
              <w:rPr>
                <w:sz w:val="20"/>
                <w:szCs w:val="20"/>
                <w:lang w:val="uk-UA"/>
              </w:rPr>
              <w:t>*</w:t>
            </w:r>
            <m:oMath>
              <m:sSubSup>
                <m:sSubSupPr>
                  <m:ctrlPr>
                    <w:rPr>
                      <w:rFonts w:ascii="Cambria Math" w:hAnsi="Cambria Math"/>
                      <w:i/>
                      <w:sz w:val="20"/>
                      <w:szCs w:val="20"/>
                    </w:rPr>
                  </m:ctrlPr>
                </m:sSubSupPr>
                <m:e>
                  <m:r>
                    <w:rPr>
                      <w:rFonts w:ascii="Cambria Math" w:hAnsi="Cambria Math"/>
                      <w:sz w:val="20"/>
                      <w:szCs w:val="20"/>
                    </w:rPr>
                    <m:t xml:space="preserve"> Т</m:t>
                  </m:r>
                </m:e>
                <m:sub>
                  <m:r>
                    <w:rPr>
                      <w:rFonts w:ascii="Cambria Math" w:hAnsi="Cambria Math"/>
                      <w:sz w:val="20"/>
                      <w:szCs w:val="20"/>
                    </w:rPr>
                    <m:t>перевищ</m:t>
                  </m:r>
                </m:sub>
                <m:sup>
                  <m:r>
                    <w:rPr>
                      <w:rFonts w:ascii="Cambria Math" w:hAnsi="Cambria Math"/>
                      <w:sz w:val="20"/>
                      <w:szCs w:val="20"/>
                    </w:rPr>
                    <m:t>k,j</m:t>
                  </m:r>
                </m:sup>
              </m:sSubSup>
              <m:r>
                <w:rPr>
                  <w:rFonts w:ascii="Cambria Math" w:hAnsi="Cambria Math"/>
                  <w:sz w:val="20"/>
                  <w:szCs w:val="20"/>
                </w:rPr>
                <m:t>)</m:t>
              </m:r>
            </m:oMath>
            <w:r w:rsidRPr="000D1643">
              <w:rPr>
                <w:sz w:val="20"/>
                <w:szCs w:val="20"/>
                <w:lang w:val="uk-UA"/>
              </w:rPr>
              <w:t xml:space="preserve"> приймається рівною нулю.</w:t>
            </w:r>
          </w:p>
          <w:p w14:paraId="033A19DA" w14:textId="3E01BF9C" w:rsidR="005200D1" w:rsidRPr="000D1643" w:rsidRDefault="00003765" w:rsidP="00EF0D7E">
            <w:pPr>
              <w:autoSpaceDE w:val="0"/>
              <w:autoSpaceDN w:val="0"/>
              <w:adjustRightInd w:val="0"/>
              <w:jc w:val="both"/>
              <w:rPr>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5200D1" w:rsidRPr="000D1643">
              <w:rPr>
                <w:sz w:val="20"/>
                <w:szCs w:val="20"/>
                <w:lang w:val="uk-UA"/>
              </w:rPr>
              <w:t xml:space="preserve"> – обсяг електричної енергії, що перевищує обсяг виробництва, який відповідає </w:t>
            </w:r>
            <w:r w:rsidR="00DC4103" w:rsidRPr="000D1643">
              <w:rPr>
                <w:sz w:val="20"/>
                <w:szCs w:val="20"/>
                <w:lang w:val="uk-UA"/>
              </w:rPr>
              <w:t>дозволений до відпуску</w:t>
            </w:r>
            <w:r w:rsidR="005200D1" w:rsidRPr="000D1643">
              <w:rPr>
                <w:sz w:val="20"/>
                <w:szCs w:val="20"/>
                <w:lang w:val="uk-UA"/>
              </w:rPr>
              <w:t xml:space="preserve"> згідно з договором потужності електрогенеруючої установки у </w:t>
            </w:r>
            <w:r w:rsidR="005200D1" w:rsidRPr="000D1643">
              <w:rPr>
                <w:sz w:val="20"/>
                <w:szCs w:val="20"/>
              </w:rPr>
              <w:t>k</w:t>
            </w:r>
            <w:r w:rsidR="005200D1" w:rsidRPr="000D1643">
              <w:rPr>
                <w:sz w:val="20"/>
                <w:szCs w:val="20"/>
                <w:lang w:val="uk-UA"/>
              </w:rPr>
              <w:t xml:space="preserve">−ій годині, </w:t>
            </w:r>
            <w:r w:rsidR="005200D1" w:rsidRPr="000D1643">
              <w:rPr>
                <w:sz w:val="20"/>
                <w:szCs w:val="20"/>
              </w:rPr>
              <w:t>j</w:t>
            </w:r>
            <w:r w:rsidR="005200D1" w:rsidRPr="000D1643">
              <w:rPr>
                <w:sz w:val="20"/>
                <w:szCs w:val="20"/>
                <w:lang w:val="uk-UA"/>
              </w:rPr>
              <w:t xml:space="preserve"> − ої доби;</w:t>
            </w:r>
          </w:p>
          <w:p w14:paraId="592A0492" w14:textId="79118582" w:rsidR="00C83031" w:rsidRPr="000D1643" w:rsidRDefault="00C83031" w:rsidP="00C83031">
            <w:pPr>
              <w:autoSpaceDE w:val="0"/>
              <w:autoSpaceDN w:val="0"/>
              <w:adjustRightInd w:val="0"/>
              <w:jc w:val="both"/>
              <w:rPr>
                <w:sz w:val="20"/>
                <w:szCs w:val="20"/>
                <w:lang w:val="uk-UA"/>
              </w:rPr>
            </w:pPr>
            <m:oMath>
              <m:r>
                <w:rPr>
                  <w:rFonts w:ascii="Cambria Math" w:hAnsi="Cambria Math"/>
                  <w:sz w:val="20"/>
                  <w:szCs w:val="20"/>
                  <w:lang w:val="uk-UA"/>
                </w:rPr>
                <m:t xml:space="preserve">  </m:t>
              </m:r>
            </m:oMath>
            <w:r w:rsidRPr="000D1643">
              <w:rPr>
                <w:sz w:val="20"/>
                <w:szCs w:val="20"/>
                <w:lang w:val="uk-UA"/>
              </w:rPr>
              <w:t xml:space="preserve"> </w:t>
            </w:r>
            <m:oMath>
              <m:sSubSup>
                <m:sSubSupPr>
                  <m:ctrlPr>
                    <w:rPr>
                      <w:rFonts w:ascii="Cambria Math" w:hAnsi="Cambria Math"/>
                      <w:i/>
                      <w:sz w:val="20"/>
                      <w:szCs w:val="20"/>
                      <w:lang w:val="uk-UA"/>
                    </w:rPr>
                  </m:ctrlPr>
                </m:sSubSupPr>
                <m:e>
                  <m:r>
                    <w:rPr>
                      <w:rFonts w:ascii="Cambria Math" w:hAnsi="Cambria Math"/>
                      <w:sz w:val="20"/>
                      <w:szCs w:val="20"/>
                      <w:lang w:val="uk-UA"/>
                    </w:rPr>
                    <m:t xml:space="preserve"> Т</m:t>
                  </m:r>
                </m:e>
                <m:sub>
                  <m:r>
                    <w:rPr>
                      <w:rFonts w:ascii="Cambria Math" w:hAnsi="Cambria Math"/>
                      <w:sz w:val="20"/>
                      <w:szCs w:val="20"/>
                      <w:lang w:val="uk-UA"/>
                    </w:rPr>
                    <m:t>перевищ</m:t>
                  </m:r>
                </m:sub>
                <m:sup>
                  <m:r>
                    <w:rPr>
                      <w:rFonts w:ascii="Cambria Math" w:hAnsi="Cambria Math"/>
                      <w:sz w:val="20"/>
                      <w:szCs w:val="20"/>
                      <w:lang w:val="uk-UA"/>
                    </w:rPr>
                    <m:t>k,j</m:t>
                  </m:r>
                </m:sup>
              </m:sSubSup>
            </m:oMath>
            <w:r w:rsidRPr="000D1643">
              <w:rPr>
                <w:sz w:val="20"/>
                <w:szCs w:val="20"/>
                <w:lang w:val="uk-UA"/>
              </w:rPr>
              <w:t>- ціна купівлі обсягу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та складає 0,00 грн. без ПДВ.</w:t>
            </w:r>
          </w:p>
          <w:p w14:paraId="3BFE2BBC" w14:textId="77777777" w:rsidR="00C83031" w:rsidRPr="000D1643" w:rsidRDefault="00C83031" w:rsidP="00C83031">
            <w:pPr>
              <w:autoSpaceDE w:val="0"/>
              <w:autoSpaceDN w:val="0"/>
              <w:adjustRightInd w:val="0"/>
              <w:jc w:val="both"/>
              <w:rPr>
                <w:sz w:val="20"/>
                <w:szCs w:val="20"/>
                <w:lang w:val="uk-UA"/>
              </w:rPr>
            </w:pPr>
          </w:p>
          <w:p w14:paraId="7D25B3D0" w14:textId="77777777" w:rsidR="00C83031" w:rsidRPr="000D1643" w:rsidRDefault="00C83031" w:rsidP="00C83031">
            <w:pPr>
              <w:jc w:val="both"/>
              <w:rPr>
                <w:sz w:val="20"/>
                <w:szCs w:val="20"/>
                <w:lang w:val="uk-UA"/>
              </w:rPr>
            </w:pPr>
            <w:r w:rsidRPr="000D1643">
              <w:rPr>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14:paraId="03226284" w14:textId="77777777" w:rsidR="00C83031" w:rsidRPr="000D1643" w:rsidRDefault="00C83031" w:rsidP="00EF0D7E">
            <w:pPr>
              <w:autoSpaceDE w:val="0"/>
              <w:autoSpaceDN w:val="0"/>
              <w:adjustRightInd w:val="0"/>
              <w:jc w:val="both"/>
              <w:rPr>
                <w:sz w:val="20"/>
                <w:szCs w:val="20"/>
                <w:lang w:val="uk-UA"/>
              </w:rPr>
            </w:pPr>
          </w:p>
          <w:p w14:paraId="3EA7AFA6" w14:textId="77777777" w:rsidR="005200D1" w:rsidRPr="000D1643" w:rsidRDefault="005200D1" w:rsidP="00EF0D7E">
            <w:pPr>
              <w:autoSpaceDE w:val="0"/>
              <w:autoSpaceDN w:val="0"/>
              <w:adjustRightInd w:val="0"/>
              <w:jc w:val="both"/>
              <w:rPr>
                <w:sz w:val="20"/>
                <w:szCs w:val="20"/>
                <w:lang w:val="uk-UA"/>
              </w:rPr>
            </w:pPr>
          </w:p>
          <w:p w14:paraId="420A5A42" w14:textId="77777777" w:rsidR="005200D1" w:rsidRPr="000D1643" w:rsidRDefault="005200D1" w:rsidP="00EF0D7E">
            <w:pPr>
              <w:autoSpaceDE w:val="0"/>
              <w:autoSpaceDN w:val="0"/>
              <w:adjustRightInd w:val="0"/>
              <w:jc w:val="both"/>
              <w:rPr>
                <w:sz w:val="20"/>
                <w:szCs w:val="20"/>
              </w:rPr>
            </w:pPr>
            <w:r w:rsidRPr="000D1643">
              <w:rPr>
                <w:sz w:val="20"/>
                <w:szCs w:val="20"/>
              </w:rPr>
              <w:t xml:space="preserve">Якщо, </w:t>
            </w: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н</m:t>
                  </m:r>
                </m:sub>
              </m:sSub>
            </m:oMath>
            <w:r w:rsidRPr="000D1643">
              <w:rPr>
                <w:sz w:val="20"/>
                <w:szCs w:val="20"/>
              </w:rPr>
              <w:t>&gt;</w:t>
            </w: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в</m:t>
                  </m:r>
                </m:sub>
              </m:sSub>
            </m:oMath>
            <w:r w:rsidRPr="000D1643">
              <w:rPr>
                <w:sz w:val="20"/>
                <w:szCs w:val="20"/>
              </w:rPr>
              <w:t>, то споживач оплачує електропостачальнику:</w:t>
            </w:r>
          </w:p>
          <w:p w14:paraId="22355F7C" w14:textId="77777777" w:rsidR="005200D1" w:rsidRPr="000D1643" w:rsidRDefault="00003765" w:rsidP="00EF0D7E">
            <w:pPr>
              <w:autoSpaceDE w:val="0"/>
              <w:autoSpaceDN w:val="0"/>
              <w:adjustRightInd w:val="0"/>
              <w:jc w:val="center"/>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сп</m:t>
                  </m:r>
                </m:sub>
              </m:sSub>
            </m:oMath>
            <w:r w:rsidR="005200D1" w:rsidRPr="000D1643">
              <w:rPr>
                <w:sz w:val="20"/>
                <w:szCs w:val="20"/>
              </w:rPr>
              <w:t>=</w:t>
            </w: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н</m:t>
                  </m:r>
                </m:sub>
              </m:sSub>
            </m:oMath>
            <w:r w:rsidR="005200D1" w:rsidRPr="000D1643">
              <w:rPr>
                <w:sz w:val="20"/>
                <w:szCs w:val="20"/>
              </w:rPr>
              <w:t>−</w:t>
            </w: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в</m:t>
                  </m:r>
                </m:sub>
              </m:sSub>
            </m:oMath>
          </w:p>
          <w:p w14:paraId="749CD2CA" w14:textId="77777777" w:rsidR="005200D1" w:rsidRPr="000D1643" w:rsidRDefault="005200D1" w:rsidP="00EF0D7E">
            <w:pPr>
              <w:autoSpaceDE w:val="0"/>
              <w:autoSpaceDN w:val="0"/>
              <w:adjustRightInd w:val="0"/>
              <w:jc w:val="both"/>
              <w:rPr>
                <w:sz w:val="20"/>
                <w:szCs w:val="20"/>
              </w:rPr>
            </w:pPr>
            <w:r w:rsidRPr="000D1643">
              <w:rPr>
                <w:sz w:val="20"/>
                <w:szCs w:val="20"/>
              </w:rPr>
              <w:t xml:space="preserve">Якщо, </w:t>
            </w: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н</m:t>
                  </m:r>
                </m:sub>
              </m:sSub>
            </m:oMath>
            <w:r w:rsidRPr="000D1643">
              <w:rPr>
                <w:sz w:val="20"/>
                <w:szCs w:val="20"/>
              </w:rPr>
              <w:t>&lt;</w:t>
            </w: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в</m:t>
                  </m:r>
                </m:sub>
              </m:sSub>
            </m:oMath>
            <w:r w:rsidRPr="000D1643">
              <w:rPr>
                <w:sz w:val="20"/>
                <w:szCs w:val="20"/>
              </w:rPr>
              <w:t xml:space="preserve">, то електропостачальник оплачує споживачу: </w:t>
            </w:r>
          </w:p>
          <w:p w14:paraId="3F4F78CF" w14:textId="77777777" w:rsidR="005718DB" w:rsidRPr="000D1643" w:rsidRDefault="00003765"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0"/>
                <w:szCs w:val="20"/>
                <w:lang w:val="uk-UA"/>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пост</m:t>
                  </m:r>
                </m:sub>
              </m:sSub>
            </m:oMath>
            <w:r w:rsidR="005200D1" w:rsidRPr="000D1643">
              <w:rPr>
                <w:sz w:val="20"/>
                <w:szCs w:val="20"/>
              </w:rPr>
              <w:t>=</w:t>
            </w: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в</m:t>
                  </m:r>
                </m:sub>
              </m:sSub>
            </m:oMath>
            <w:r w:rsidR="005200D1" w:rsidRPr="000D1643">
              <w:rPr>
                <w:sz w:val="20"/>
                <w:szCs w:val="20"/>
              </w:rPr>
              <w:t>−</w:t>
            </w: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н</m:t>
                  </m:r>
                </m:sub>
              </m:sSub>
            </m:oMath>
          </w:p>
          <w:p w14:paraId="66DA668D" w14:textId="77777777" w:rsidR="00EF0D7E" w:rsidRPr="000D1643" w:rsidRDefault="00EF0D7E"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sz w:val="20"/>
                <w:szCs w:val="20"/>
                <w:lang w:val="uk-UA"/>
              </w:rPr>
            </w:pPr>
          </w:p>
        </w:tc>
      </w:tr>
      <w:tr w:rsidR="00DC4103" w:rsidRPr="000D1643" w14:paraId="00425B8A" w14:textId="77777777" w:rsidTr="00153D99">
        <w:tc>
          <w:tcPr>
            <w:tcW w:w="2592" w:type="dxa"/>
            <w:tcBorders>
              <w:top w:val="single" w:sz="6" w:space="0" w:color="auto"/>
              <w:left w:val="single" w:sz="6" w:space="0" w:color="auto"/>
              <w:bottom w:val="single" w:sz="6" w:space="0" w:color="auto"/>
              <w:right w:val="single" w:sz="6" w:space="0" w:color="auto"/>
            </w:tcBorders>
          </w:tcPr>
          <w:p w14:paraId="0B8681A0" w14:textId="0A7A14A8" w:rsidR="00DC4103" w:rsidRPr="000D1643" w:rsidRDefault="00DC4103" w:rsidP="00DC4103">
            <w:pPr>
              <w:pStyle w:val="Style5"/>
              <w:widowControl/>
              <w:spacing w:line="240" w:lineRule="auto"/>
              <w:jc w:val="left"/>
              <w:rPr>
                <w:rStyle w:val="FontStyle11"/>
                <w:b w:val="0"/>
                <w:bCs w:val="0"/>
                <w:sz w:val="20"/>
                <w:szCs w:val="20"/>
                <w:lang w:val="uk-UA" w:eastAsia="uk-UA"/>
              </w:rPr>
            </w:pPr>
            <w:r w:rsidRPr="000D1643">
              <w:rPr>
                <w:b/>
                <w:bCs/>
                <w:sz w:val="20"/>
                <w:szCs w:val="20"/>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14:paraId="42277F10" w14:textId="1F2D67CF" w:rsidR="00DC4103" w:rsidRPr="000D1643" w:rsidRDefault="00DC4103" w:rsidP="00DC4103">
            <w:pPr>
              <w:pStyle w:val="Style1"/>
              <w:widowControl/>
              <w:spacing w:line="240" w:lineRule="auto"/>
              <w:ind w:firstLine="5"/>
              <w:rPr>
                <w:rStyle w:val="FontStyle12"/>
                <w:sz w:val="20"/>
                <w:szCs w:val="20"/>
                <w:lang w:val="uk-UA" w:eastAsia="uk-UA"/>
              </w:rPr>
            </w:pPr>
            <w:r w:rsidRPr="000D1643">
              <w:rPr>
                <w:sz w:val="20"/>
                <w:szCs w:val="20"/>
              </w:rPr>
              <w:t>Вся територія Україн</w:t>
            </w:r>
            <w:r w:rsidR="00D227F8" w:rsidRPr="000D1643">
              <w:rPr>
                <w:sz w:val="20"/>
                <w:szCs w:val="20"/>
                <w:lang w:val="uk-UA"/>
              </w:rPr>
              <w:t>и</w:t>
            </w:r>
          </w:p>
        </w:tc>
      </w:tr>
      <w:tr w:rsidR="00153D99" w:rsidRPr="000D1643" w14:paraId="1EDEEBFA" w14:textId="77777777" w:rsidTr="00153D99">
        <w:tc>
          <w:tcPr>
            <w:tcW w:w="2592" w:type="dxa"/>
            <w:tcBorders>
              <w:top w:val="single" w:sz="6" w:space="0" w:color="auto"/>
              <w:left w:val="single" w:sz="6" w:space="0" w:color="auto"/>
              <w:bottom w:val="single" w:sz="6" w:space="0" w:color="auto"/>
              <w:right w:val="single" w:sz="6" w:space="0" w:color="auto"/>
            </w:tcBorders>
          </w:tcPr>
          <w:p w14:paraId="0CBE5EA1" w14:textId="77777777" w:rsidR="00153D99" w:rsidRPr="000D1643" w:rsidRDefault="00153D99" w:rsidP="00EF0D7E">
            <w:pPr>
              <w:pStyle w:val="Style5"/>
              <w:widowControl/>
              <w:spacing w:line="240" w:lineRule="auto"/>
              <w:jc w:val="left"/>
              <w:rPr>
                <w:b/>
                <w:sz w:val="20"/>
                <w:szCs w:val="20"/>
                <w:lang w:val="uk-UA"/>
              </w:rPr>
            </w:pPr>
            <w:r w:rsidRPr="000D1643">
              <w:rPr>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14:paraId="7E410161" w14:textId="77777777" w:rsidR="00011EC0" w:rsidRPr="000D1643" w:rsidRDefault="00153D99" w:rsidP="00011EC0">
            <w:pPr>
              <w:jc w:val="both"/>
              <w:rPr>
                <w:color w:val="000000"/>
                <w:sz w:val="20"/>
                <w:szCs w:val="20"/>
              </w:rPr>
            </w:pPr>
            <w:r w:rsidRPr="000D1643">
              <w:rPr>
                <w:rFonts w:eastAsia="Times New Roman"/>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E75138" w:rsidRPr="00740642" w14:paraId="3844AAF8" w14:textId="77777777" w:rsidTr="00153D99">
        <w:tc>
          <w:tcPr>
            <w:tcW w:w="2592" w:type="dxa"/>
            <w:tcBorders>
              <w:top w:val="single" w:sz="6" w:space="0" w:color="auto"/>
              <w:left w:val="single" w:sz="6" w:space="0" w:color="auto"/>
              <w:bottom w:val="single" w:sz="6" w:space="0" w:color="auto"/>
              <w:right w:val="single" w:sz="6" w:space="0" w:color="auto"/>
            </w:tcBorders>
          </w:tcPr>
          <w:p w14:paraId="690FA937" w14:textId="77777777" w:rsidR="00E75138" w:rsidRPr="000D1643" w:rsidRDefault="00E75138" w:rsidP="004B3796">
            <w:pPr>
              <w:pStyle w:val="Style5"/>
              <w:widowControl/>
              <w:spacing w:line="240" w:lineRule="auto"/>
              <w:jc w:val="left"/>
              <w:rPr>
                <w:b/>
                <w:sz w:val="20"/>
                <w:szCs w:val="20"/>
                <w:lang w:val="uk-UA"/>
              </w:rPr>
            </w:pPr>
            <w:r w:rsidRPr="000D1643">
              <w:rPr>
                <w:rStyle w:val="FontStyle11"/>
                <w:sz w:val="20"/>
                <w:szCs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14:paraId="18DB8331" w14:textId="77777777" w:rsidR="00E75138" w:rsidRPr="000D1643" w:rsidRDefault="00E75138" w:rsidP="004B3796">
            <w:pPr>
              <w:pStyle w:val="af8"/>
              <w:spacing w:before="0" w:after="0"/>
              <w:jc w:val="both"/>
              <w:rPr>
                <w:sz w:val="20"/>
                <w:szCs w:val="20"/>
                <w:lang w:val="uk-UA"/>
              </w:rPr>
            </w:pPr>
            <w:r w:rsidRPr="000D1643">
              <w:rPr>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0D1643">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E75138" w:rsidRPr="000D1643" w14:paraId="16AAA319" w14:textId="77777777" w:rsidTr="00153D99">
        <w:tc>
          <w:tcPr>
            <w:tcW w:w="2592" w:type="dxa"/>
            <w:tcBorders>
              <w:top w:val="single" w:sz="6" w:space="0" w:color="auto"/>
              <w:left w:val="single" w:sz="6" w:space="0" w:color="auto"/>
              <w:bottom w:val="single" w:sz="6" w:space="0" w:color="auto"/>
              <w:right w:val="single" w:sz="6" w:space="0" w:color="auto"/>
            </w:tcBorders>
          </w:tcPr>
          <w:p w14:paraId="3D5FC077" w14:textId="77777777" w:rsidR="00E75138" w:rsidRPr="000D1643" w:rsidRDefault="00E75138" w:rsidP="00EF0D7E">
            <w:pPr>
              <w:pStyle w:val="Style5"/>
              <w:widowControl/>
              <w:spacing w:line="240" w:lineRule="auto"/>
              <w:jc w:val="left"/>
              <w:rPr>
                <w:b/>
                <w:sz w:val="20"/>
                <w:szCs w:val="20"/>
                <w:lang w:val="uk-UA"/>
              </w:rPr>
            </w:pPr>
            <w:r w:rsidRPr="000D1643">
              <w:rPr>
                <w:b/>
                <w:sz w:val="20"/>
                <w:szCs w:val="20"/>
              </w:rPr>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14:paraId="1D675CF0" w14:textId="77777777" w:rsidR="00E75138" w:rsidRPr="000D1643" w:rsidRDefault="00E75138" w:rsidP="00EF0D7E">
            <w:pPr>
              <w:pStyle w:val="aff"/>
              <w:spacing w:before="2"/>
              <w:ind w:left="5" w:right="103" w:hanging="5"/>
              <w:jc w:val="both"/>
              <w:rPr>
                <w:sz w:val="20"/>
                <w:szCs w:val="20"/>
                <w:lang w:val="uk-UA"/>
              </w:rPr>
            </w:pPr>
            <w:r w:rsidRPr="000D1643">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21653683" w14:textId="4A9CFEAA" w:rsidR="00E75138" w:rsidRPr="000D1643" w:rsidRDefault="00E75138" w:rsidP="00EF0D7E">
            <w:pPr>
              <w:pStyle w:val="aff"/>
              <w:spacing w:before="2"/>
              <w:ind w:left="5" w:right="103" w:hanging="5"/>
              <w:jc w:val="both"/>
              <w:rPr>
                <w:sz w:val="20"/>
                <w:szCs w:val="20"/>
                <w:lang w:val="uk-UA"/>
              </w:rPr>
            </w:pPr>
            <w:r w:rsidRPr="000D1643">
              <w:rPr>
                <w:sz w:val="20"/>
                <w:szCs w:val="20"/>
                <w:lang w:val="uk-UA"/>
              </w:rPr>
              <w:t xml:space="preserve">Вартість відпущеної електричної енергії активним споживачем зараховується на особовий рахунок </w:t>
            </w:r>
            <w:r w:rsidR="00C83031" w:rsidRPr="000D1643">
              <w:rPr>
                <w:sz w:val="20"/>
                <w:szCs w:val="20"/>
                <w:lang w:val="uk-UA"/>
              </w:rPr>
              <w:t>такого активного споживача до 15</w:t>
            </w:r>
            <w:r w:rsidRPr="000D1643">
              <w:rPr>
                <w:sz w:val="20"/>
                <w:szCs w:val="20"/>
                <w:lang w:val="uk-UA"/>
              </w:rPr>
              <w:t xml:space="preserve"> числа місяця, наступного місяця за розрахунковим.</w:t>
            </w:r>
          </w:p>
          <w:p w14:paraId="42E8F277" w14:textId="77777777" w:rsidR="00E75138" w:rsidRPr="000D1643" w:rsidRDefault="00E75138" w:rsidP="00EF0D7E">
            <w:pPr>
              <w:jc w:val="both"/>
              <w:rPr>
                <w:sz w:val="20"/>
                <w:szCs w:val="20"/>
                <w:lang w:val="uk-UA"/>
              </w:rPr>
            </w:pPr>
            <w:r w:rsidRPr="000D1643">
              <w:rPr>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7DAAA5E1" w14:textId="77777777" w:rsidR="00E75138" w:rsidRPr="000D1643" w:rsidRDefault="00017663" w:rsidP="00EF0D7E">
            <w:pPr>
              <w:jc w:val="both"/>
              <w:rPr>
                <w:color w:val="000000"/>
                <w:sz w:val="20"/>
                <w:szCs w:val="20"/>
                <w:lang w:val="uk-UA"/>
              </w:rPr>
            </w:pPr>
            <w:r w:rsidRPr="000D1643">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83031" w:rsidRPr="000D1643" w14:paraId="1327CA63" w14:textId="77777777" w:rsidTr="00153D99">
        <w:tc>
          <w:tcPr>
            <w:tcW w:w="2592" w:type="dxa"/>
            <w:tcBorders>
              <w:top w:val="single" w:sz="6" w:space="0" w:color="auto"/>
              <w:left w:val="single" w:sz="6" w:space="0" w:color="auto"/>
              <w:bottom w:val="single" w:sz="6" w:space="0" w:color="auto"/>
              <w:right w:val="single" w:sz="6" w:space="0" w:color="auto"/>
            </w:tcBorders>
          </w:tcPr>
          <w:p w14:paraId="2B3FC163" w14:textId="1E9B281E" w:rsidR="00C83031" w:rsidRPr="000D1643" w:rsidRDefault="00C83031" w:rsidP="00E75138">
            <w:pPr>
              <w:pStyle w:val="Style5"/>
              <w:widowControl/>
              <w:spacing w:line="240" w:lineRule="auto"/>
              <w:jc w:val="left"/>
              <w:rPr>
                <w:b/>
                <w:sz w:val="20"/>
                <w:szCs w:val="20"/>
                <w:lang w:val="uk-UA"/>
              </w:rPr>
            </w:pPr>
            <w:r w:rsidRPr="000D1643">
              <w:rPr>
                <w:b/>
                <w:sz w:val="20"/>
                <w:szCs w:val="20"/>
                <w:shd w:val="clear" w:color="auto" w:fill="FFFFFF"/>
              </w:rPr>
              <w:t xml:space="preserve">Визначення способу оплати послуг з розподілу </w:t>
            </w:r>
            <w:r w:rsidRPr="000D1643">
              <w:rPr>
                <w:b/>
                <w:sz w:val="20"/>
                <w:szCs w:val="20"/>
                <w:shd w:val="clear" w:color="auto" w:fill="FFFFFF"/>
              </w:rPr>
              <w:lastRenderedPageBreak/>
              <w:t>та передачі електричної енергії</w:t>
            </w:r>
          </w:p>
        </w:tc>
        <w:tc>
          <w:tcPr>
            <w:tcW w:w="7190" w:type="dxa"/>
            <w:tcBorders>
              <w:top w:val="single" w:sz="6" w:space="0" w:color="auto"/>
              <w:left w:val="single" w:sz="6" w:space="0" w:color="auto"/>
              <w:bottom w:val="single" w:sz="6" w:space="0" w:color="auto"/>
              <w:right w:val="single" w:sz="6" w:space="0" w:color="auto"/>
            </w:tcBorders>
          </w:tcPr>
          <w:p w14:paraId="47EABB7F" w14:textId="6C2ECEE1" w:rsidR="00C83031" w:rsidRPr="000D1643" w:rsidRDefault="00C83031" w:rsidP="00E75138">
            <w:pPr>
              <w:jc w:val="both"/>
              <w:rPr>
                <w:color w:val="000000"/>
                <w:sz w:val="20"/>
                <w:szCs w:val="20"/>
              </w:rPr>
            </w:pPr>
            <w:r w:rsidRPr="000D1643">
              <w:rPr>
                <w:color w:val="000000"/>
                <w:sz w:val="20"/>
                <w:szCs w:val="20"/>
              </w:rPr>
              <w:lastRenderedPageBreak/>
              <w:t>Вартість послуг з розподілу та передачі електричної енергії сплачуються активним Споживачем через Постачальника з наступним переведенням цієї оплати оператору системи передачі та оператору системи розподілу.</w:t>
            </w:r>
          </w:p>
        </w:tc>
      </w:tr>
      <w:tr w:rsidR="00E75138" w:rsidRPr="000D1643" w14:paraId="0DE35834" w14:textId="77777777" w:rsidTr="00153D99">
        <w:tc>
          <w:tcPr>
            <w:tcW w:w="2592" w:type="dxa"/>
            <w:tcBorders>
              <w:top w:val="single" w:sz="6" w:space="0" w:color="auto"/>
              <w:left w:val="single" w:sz="6" w:space="0" w:color="auto"/>
              <w:bottom w:val="single" w:sz="6" w:space="0" w:color="auto"/>
              <w:right w:val="single" w:sz="6" w:space="0" w:color="auto"/>
            </w:tcBorders>
          </w:tcPr>
          <w:p w14:paraId="788BE3DF" w14:textId="77777777" w:rsidR="00E75138" w:rsidRPr="000D1643" w:rsidRDefault="00E75138" w:rsidP="00EF0D7E">
            <w:pPr>
              <w:pStyle w:val="Style5"/>
              <w:widowControl/>
              <w:spacing w:line="240" w:lineRule="auto"/>
              <w:jc w:val="left"/>
              <w:rPr>
                <w:b/>
                <w:sz w:val="20"/>
                <w:szCs w:val="20"/>
                <w:lang w:val="uk-UA"/>
              </w:rPr>
            </w:pPr>
            <w:r w:rsidRPr="000D1643">
              <w:rPr>
                <w:b/>
                <w:sz w:val="20"/>
                <w:szCs w:val="20"/>
              </w:rPr>
              <w:lastRenderedPageBreak/>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14:paraId="29B1CCC9" w14:textId="77777777" w:rsidR="00E75138" w:rsidRPr="000D1643" w:rsidRDefault="00E75138" w:rsidP="00C06BFF">
            <w:pPr>
              <w:jc w:val="both"/>
              <w:rPr>
                <w:sz w:val="20"/>
                <w:szCs w:val="20"/>
                <w:lang w:val="uk-UA"/>
              </w:rPr>
            </w:pPr>
            <w:r w:rsidRPr="000D1643">
              <w:rPr>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D1643">
              <w:rPr>
                <w:sz w:val="20"/>
                <w:szCs w:val="20"/>
              </w:rPr>
              <w:t xml:space="preserve"> </w:t>
            </w:r>
            <w:r w:rsidRPr="000D1643">
              <w:rPr>
                <w:sz w:val="20"/>
                <w:szCs w:val="20"/>
                <w:lang w:val="uk-UA"/>
              </w:rPr>
              <w:t>Загальний розмір сплаченої пені не може перевищувати 100% загальної суми боргу.</w:t>
            </w:r>
          </w:p>
          <w:p w14:paraId="250A0EB7" w14:textId="77777777" w:rsidR="00E75138" w:rsidRPr="000D1643" w:rsidRDefault="00E75138" w:rsidP="00CD0E6A">
            <w:pPr>
              <w:jc w:val="both"/>
              <w:rPr>
                <w:color w:val="000000"/>
                <w:sz w:val="20"/>
                <w:szCs w:val="20"/>
                <w:lang w:val="uk-UA"/>
              </w:rPr>
            </w:pPr>
            <w:r w:rsidRPr="000D1643">
              <w:rPr>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E75138" w:rsidRPr="000D1643" w14:paraId="75EEDE0C" w14:textId="77777777" w:rsidTr="00153D99">
        <w:tc>
          <w:tcPr>
            <w:tcW w:w="2592" w:type="dxa"/>
            <w:tcBorders>
              <w:top w:val="single" w:sz="6" w:space="0" w:color="auto"/>
              <w:left w:val="single" w:sz="6" w:space="0" w:color="auto"/>
              <w:bottom w:val="single" w:sz="6" w:space="0" w:color="auto"/>
              <w:right w:val="single" w:sz="6" w:space="0" w:color="auto"/>
            </w:tcBorders>
          </w:tcPr>
          <w:p w14:paraId="65BB6E92" w14:textId="58C09984" w:rsidR="00E75138" w:rsidRPr="000D1643" w:rsidRDefault="00E75138" w:rsidP="00EF0D7E">
            <w:pPr>
              <w:pStyle w:val="Style5"/>
              <w:widowControl/>
              <w:spacing w:line="240" w:lineRule="auto"/>
              <w:jc w:val="left"/>
              <w:rPr>
                <w:b/>
                <w:sz w:val="20"/>
                <w:szCs w:val="20"/>
                <w:lang w:val="uk-UA"/>
              </w:rPr>
            </w:pPr>
            <w:r w:rsidRPr="000D1643">
              <w:rPr>
                <w:b/>
                <w:sz w:val="20"/>
                <w:szCs w:val="20"/>
              </w:rPr>
              <w:t xml:space="preserve">Зобов'язання </w:t>
            </w:r>
            <w:r w:rsidR="00DC4103" w:rsidRPr="000D1643">
              <w:rPr>
                <w:b/>
                <w:sz w:val="20"/>
                <w:szCs w:val="20"/>
                <w:lang w:val="uk-UA"/>
              </w:rPr>
              <w:t>щодо</w:t>
            </w:r>
            <w:r w:rsidRPr="000D1643">
              <w:rPr>
                <w:b/>
                <w:sz w:val="20"/>
                <w:szCs w:val="20"/>
              </w:rPr>
              <w:t xml:space="preserve"> компенсації споживачу за недотримання електропостачальником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14:paraId="628DD345" w14:textId="77777777" w:rsidR="00E75138" w:rsidRPr="000D1643" w:rsidRDefault="00E75138" w:rsidP="00EF0D7E">
            <w:pPr>
              <w:jc w:val="both"/>
              <w:rPr>
                <w:color w:val="000000"/>
                <w:sz w:val="20"/>
                <w:szCs w:val="20"/>
              </w:rPr>
            </w:pPr>
            <w:r w:rsidRPr="000D1643">
              <w:rPr>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E75138" w:rsidRPr="000D1643" w14:paraId="1F2E63C3" w14:textId="77777777" w:rsidTr="00153D99">
        <w:tc>
          <w:tcPr>
            <w:tcW w:w="2592" w:type="dxa"/>
            <w:tcBorders>
              <w:top w:val="single" w:sz="6" w:space="0" w:color="auto"/>
              <w:left w:val="single" w:sz="6" w:space="0" w:color="auto"/>
              <w:bottom w:val="single" w:sz="6" w:space="0" w:color="auto"/>
              <w:right w:val="single" w:sz="6" w:space="0" w:color="auto"/>
            </w:tcBorders>
          </w:tcPr>
          <w:p w14:paraId="67C96659" w14:textId="77777777" w:rsidR="00E75138" w:rsidRPr="000D1643" w:rsidRDefault="00E75138" w:rsidP="00EF0D7E">
            <w:pPr>
              <w:pStyle w:val="Style5"/>
              <w:widowControl/>
              <w:spacing w:line="240" w:lineRule="auto"/>
              <w:jc w:val="left"/>
              <w:rPr>
                <w:b/>
                <w:sz w:val="20"/>
                <w:szCs w:val="20"/>
                <w:lang w:val="uk-UA"/>
              </w:rPr>
            </w:pPr>
            <w:r w:rsidRPr="000D1643">
              <w:rPr>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14:paraId="34684511" w14:textId="77777777" w:rsidR="00E75138" w:rsidRPr="000D1643" w:rsidRDefault="00E75138" w:rsidP="00EF0D7E">
            <w:pPr>
              <w:jc w:val="both"/>
              <w:rPr>
                <w:color w:val="000000"/>
                <w:sz w:val="20"/>
                <w:szCs w:val="20"/>
              </w:rPr>
            </w:pPr>
            <w:r w:rsidRPr="000D1643">
              <w:rPr>
                <w:sz w:val="20"/>
                <w:szCs w:val="20"/>
                <w:lang w:val="uk-UA"/>
              </w:rPr>
              <w:t>Штрафні санкції за дострокове розірвання Договору за ініціативою Споживача відсутні.</w:t>
            </w:r>
          </w:p>
        </w:tc>
      </w:tr>
      <w:tr w:rsidR="00E75138" w:rsidRPr="000D1643" w14:paraId="622DDF21" w14:textId="77777777" w:rsidTr="00153D99">
        <w:tc>
          <w:tcPr>
            <w:tcW w:w="2592" w:type="dxa"/>
            <w:tcBorders>
              <w:top w:val="single" w:sz="6" w:space="0" w:color="auto"/>
              <w:left w:val="single" w:sz="6" w:space="0" w:color="auto"/>
              <w:bottom w:val="single" w:sz="6" w:space="0" w:color="auto"/>
              <w:right w:val="single" w:sz="6" w:space="0" w:color="auto"/>
            </w:tcBorders>
          </w:tcPr>
          <w:p w14:paraId="51B5E75C" w14:textId="77777777" w:rsidR="00E75138" w:rsidRPr="000D1643" w:rsidRDefault="00E75138" w:rsidP="00EF0D7E">
            <w:pPr>
              <w:pStyle w:val="Style5"/>
              <w:widowControl/>
              <w:spacing w:line="240" w:lineRule="auto"/>
              <w:jc w:val="left"/>
              <w:rPr>
                <w:b/>
                <w:sz w:val="20"/>
                <w:szCs w:val="20"/>
                <w:lang w:val="uk-UA"/>
              </w:rPr>
            </w:pPr>
            <w:r w:rsidRPr="000D1643">
              <w:rPr>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14:paraId="4A79A51D" w14:textId="7CAC2EB9" w:rsidR="00E75138" w:rsidRPr="000D1643" w:rsidRDefault="00C83031" w:rsidP="00EF0D7E">
            <w:pPr>
              <w:jc w:val="both"/>
              <w:rPr>
                <w:sz w:val="20"/>
                <w:szCs w:val="20"/>
                <w:lang w:val="uk-UA"/>
              </w:rPr>
            </w:pPr>
            <w:r w:rsidRPr="000D1643">
              <w:rPr>
                <w:sz w:val="20"/>
                <w:szCs w:val="20"/>
                <w:lang w:val="uk-UA"/>
              </w:rPr>
              <w:t xml:space="preserve">Договір діє до «____»  _______________ 20      </w:t>
            </w:r>
            <w:r w:rsidR="00E75138" w:rsidRPr="000D1643">
              <w:rPr>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w:t>
            </w:r>
            <w:r w:rsidR="009B09F7" w:rsidRPr="000D1643">
              <w:rPr>
                <w:sz w:val="20"/>
                <w:szCs w:val="20"/>
                <w:lang w:val="uk-UA"/>
              </w:rPr>
              <w:t>зі</w:t>
            </w:r>
            <w:r w:rsidR="00E75138" w:rsidRPr="000D1643">
              <w:rPr>
                <w:sz w:val="20"/>
                <w:szCs w:val="20"/>
                <w:lang w:val="uk-UA"/>
              </w:rPr>
              <w:t xml:space="preserve"> Сторін не буде заявлено про припинення його дії або перегляд його умов.</w:t>
            </w:r>
          </w:p>
          <w:p w14:paraId="37C02A91" w14:textId="77777777" w:rsidR="00E75138" w:rsidRPr="000D1643" w:rsidRDefault="00E75138" w:rsidP="00EF0D7E">
            <w:pPr>
              <w:jc w:val="both"/>
              <w:rPr>
                <w:color w:val="000000"/>
                <w:sz w:val="20"/>
                <w:szCs w:val="20"/>
              </w:rPr>
            </w:pPr>
            <w:r w:rsidRPr="000D1643">
              <w:rPr>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E75138" w:rsidRPr="000D1643" w14:paraId="0ABD9380" w14:textId="77777777" w:rsidTr="00153D99">
        <w:tc>
          <w:tcPr>
            <w:tcW w:w="2592" w:type="dxa"/>
            <w:tcBorders>
              <w:top w:val="single" w:sz="6" w:space="0" w:color="auto"/>
              <w:left w:val="single" w:sz="6" w:space="0" w:color="auto"/>
              <w:bottom w:val="single" w:sz="6" w:space="0" w:color="auto"/>
              <w:right w:val="single" w:sz="6" w:space="0" w:color="auto"/>
            </w:tcBorders>
          </w:tcPr>
          <w:p w14:paraId="14D5E8C1" w14:textId="77777777" w:rsidR="00E75138" w:rsidRPr="000D1643" w:rsidRDefault="00E75138" w:rsidP="00EF0D7E">
            <w:pPr>
              <w:pStyle w:val="Style5"/>
              <w:widowControl/>
              <w:spacing w:line="240" w:lineRule="auto"/>
              <w:jc w:val="left"/>
              <w:rPr>
                <w:b/>
                <w:sz w:val="20"/>
                <w:szCs w:val="20"/>
                <w:lang w:val="uk-UA"/>
              </w:rPr>
            </w:pPr>
            <w:r w:rsidRPr="000D1643">
              <w:rPr>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14:paraId="6D4EFFF0" w14:textId="77777777" w:rsidR="00E75138" w:rsidRPr="000D1643" w:rsidRDefault="00E75138" w:rsidP="00EF0D7E">
            <w:pPr>
              <w:jc w:val="both"/>
              <w:rPr>
                <w:color w:val="000000"/>
                <w:sz w:val="20"/>
                <w:szCs w:val="20"/>
              </w:rPr>
            </w:pPr>
            <w:r w:rsidRPr="000D1643">
              <w:rPr>
                <w:rStyle w:val="FontStyle12"/>
                <w:sz w:val="20"/>
                <w:szCs w:val="20"/>
                <w:lang w:val="uk-UA" w:eastAsia="uk-UA"/>
              </w:rPr>
              <w:t>Не надаються.</w:t>
            </w:r>
          </w:p>
        </w:tc>
      </w:tr>
      <w:tr w:rsidR="00E75138" w:rsidRPr="000D1643" w14:paraId="2E3C8098" w14:textId="77777777" w:rsidTr="00153D99">
        <w:tc>
          <w:tcPr>
            <w:tcW w:w="2592" w:type="dxa"/>
            <w:tcBorders>
              <w:top w:val="single" w:sz="6" w:space="0" w:color="auto"/>
              <w:left w:val="single" w:sz="6" w:space="0" w:color="auto"/>
              <w:bottom w:val="single" w:sz="6" w:space="0" w:color="auto"/>
              <w:right w:val="single" w:sz="6" w:space="0" w:color="auto"/>
            </w:tcBorders>
          </w:tcPr>
          <w:p w14:paraId="25D04BFA" w14:textId="77777777" w:rsidR="00E75138" w:rsidRPr="000D1643" w:rsidRDefault="00E75138" w:rsidP="00EF0D7E">
            <w:pPr>
              <w:pStyle w:val="Style5"/>
              <w:widowControl/>
              <w:spacing w:line="240" w:lineRule="auto"/>
              <w:jc w:val="left"/>
              <w:rPr>
                <w:b/>
                <w:sz w:val="20"/>
                <w:szCs w:val="20"/>
                <w:lang w:val="uk-UA"/>
              </w:rPr>
            </w:pPr>
            <w:r w:rsidRPr="000D1643">
              <w:rPr>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14:paraId="42FF6B52" w14:textId="77777777" w:rsidR="00E75138" w:rsidRPr="000D1643" w:rsidRDefault="00E75138" w:rsidP="00EF0D7E">
            <w:pPr>
              <w:jc w:val="both"/>
              <w:rPr>
                <w:sz w:val="20"/>
                <w:szCs w:val="20"/>
                <w:lang w:val="uk-UA"/>
              </w:rPr>
            </w:pPr>
            <w:r w:rsidRPr="000D1643">
              <w:rPr>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Pr="000D1643">
              <w:rPr>
                <w:sz w:val="20"/>
                <w:szCs w:val="20"/>
                <w:lang w:val="uk-UA"/>
              </w:rPr>
              <w:t>.</w:t>
            </w:r>
          </w:p>
          <w:p w14:paraId="74897D1E" w14:textId="77777777" w:rsidR="00E75138" w:rsidRPr="000D1643" w:rsidRDefault="00E75138" w:rsidP="00EF0D7E">
            <w:pPr>
              <w:jc w:val="both"/>
              <w:rPr>
                <w:color w:val="000000"/>
                <w:sz w:val="20"/>
                <w:szCs w:val="20"/>
                <w:lang w:val="uk-UA"/>
              </w:rPr>
            </w:pPr>
          </w:p>
          <w:p w14:paraId="5BC4F6CA" w14:textId="77777777" w:rsidR="00C83031" w:rsidRPr="000D1643" w:rsidRDefault="00C83031" w:rsidP="00EF0D7E">
            <w:pPr>
              <w:jc w:val="both"/>
              <w:rPr>
                <w:color w:val="000000"/>
                <w:sz w:val="20"/>
                <w:szCs w:val="20"/>
                <w:lang w:val="uk-UA"/>
              </w:rPr>
            </w:pPr>
          </w:p>
        </w:tc>
      </w:tr>
      <w:tr w:rsidR="00E75138" w:rsidRPr="000D1643" w14:paraId="67098190" w14:textId="77777777" w:rsidTr="002A23BD">
        <w:tc>
          <w:tcPr>
            <w:tcW w:w="2592" w:type="dxa"/>
            <w:tcBorders>
              <w:top w:val="single" w:sz="6" w:space="0" w:color="auto"/>
              <w:left w:val="single" w:sz="6" w:space="0" w:color="auto"/>
              <w:bottom w:val="single" w:sz="6" w:space="0" w:color="auto"/>
              <w:right w:val="single" w:sz="6" w:space="0" w:color="auto"/>
            </w:tcBorders>
          </w:tcPr>
          <w:p w14:paraId="621E1F8F" w14:textId="77777777" w:rsidR="00E75138" w:rsidRPr="000D1643" w:rsidRDefault="00E75138" w:rsidP="00E4045F">
            <w:pPr>
              <w:pStyle w:val="Style5"/>
              <w:widowControl/>
              <w:spacing w:line="240" w:lineRule="auto"/>
              <w:jc w:val="both"/>
              <w:rPr>
                <w:b/>
                <w:sz w:val="20"/>
                <w:szCs w:val="20"/>
                <w:lang w:val="uk-UA"/>
              </w:rPr>
            </w:pPr>
            <w:r w:rsidRPr="000D1643">
              <w:rPr>
                <w:rFonts w:eastAsia="Times New Roman"/>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14:paraId="38AD90B5" w14:textId="77777777" w:rsidR="00E75138" w:rsidRPr="000D1643" w:rsidRDefault="00E75138" w:rsidP="004B3796">
            <w:pPr>
              <w:jc w:val="both"/>
              <w:textAlignment w:val="baseline"/>
              <w:rPr>
                <w:sz w:val="20"/>
                <w:szCs w:val="20"/>
                <w:lang w:val="uk-UA"/>
              </w:rPr>
            </w:pPr>
            <w:r w:rsidRPr="000D1643">
              <w:rPr>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5954ED6" w14:textId="77777777" w:rsidR="00E75138" w:rsidRPr="000D1643" w:rsidRDefault="00E75138" w:rsidP="004B3796">
            <w:pPr>
              <w:jc w:val="both"/>
              <w:textAlignment w:val="baseline"/>
              <w:rPr>
                <w:sz w:val="20"/>
                <w:szCs w:val="20"/>
                <w:lang w:val="uk-UA"/>
              </w:rPr>
            </w:pPr>
            <w:r w:rsidRPr="000D1643">
              <w:rPr>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BFE54D6" w14:textId="77777777" w:rsidR="00E75138" w:rsidRPr="000D1643" w:rsidRDefault="00E75138" w:rsidP="004B3796">
            <w:pPr>
              <w:jc w:val="both"/>
              <w:textAlignment w:val="baseline"/>
              <w:rPr>
                <w:sz w:val="20"/>
                <w:szCs w:val="20"/>
                <w:lang w:val="uk-UA"/>
              </w:rPr>
            </w:pPr>
            <w:r w:rsidRPr="000D1643">
              <w:rPr>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E75138" w:rsidRPr="000D1643" w14:paraId="2826B53D" w14:textId="77777777" w:rsidTr="005C3D54">
        <w:tc>
          <w:tcPr>
            <w:tcW w:w="2592" w:type="dxa"/>
            <w:tcBorders>
              <w:top w:val="single" w:sz="6" w:space="0" w:color="auto"/>
              <w:left w:val="single" w:sz="6" w:space="0" w:color="auto"/>
              <w:bottom w:val="single" w:sz="6" w:space="0" w:color="auto"/>
              <w:right w:val="single" w:sz="6" w:space="0" w:color="auto"/>
            </w:tcBorders>
          </w:tcPr>
          <w:p w14:paraId="72BC59D6" w14:textId="77777777" w:rsidR="00E75138" w:rsidRPr="000D1643" w:rsidRDefault="00E75138" w:rsidP="00E4045F">
            <w:pPr>
              <w:pStyle w:val="Style5"/>
              <w:widowControl/>
              <w:spacing w:line="240" w:lineRule="auto"/>
              <w:jc w:val="left"/>
              <w:rPr>
                <w:rStyle w:val="FontStyle11"/>
                <w:b w:val="0"/>
                <w:bCs w:val="0"/>
                <w:strike/>
                <w:sz w:val="20"/>
                <w:szCs w:val="20"/>
                <w:lang w:val="uk-UA" w:eastAsia="uk-UA"/>
              </w:rPr>
            </w:pPr>
            <w:r w:rsidRPr="000D1643">
              <w:rPr>
                <w:b/>
                <w:sz w:val="20"/>
                <w:szCs w:val="20"/>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14:paraId="3ECF4F7E" w14:textId="77777777" w:rsidR="00E75138" w:rsidRPr="000D1643" w:rsidRDefault="00E75138" w:rsidP="00C06BFF">
            <w:pPr>
              <w:pStyle w:val="Style7"/>
              <w:widowControl/>
              <w:tabs>
                <w:tab w:val="left" w:pos="393"/>
              </w:tabs>
              <w:spacing w:line="240" w:lineRule="auto"/>
              <w:ind w:left="10" w:hanging="10"/>
              <w:rPr>
                <w:rStyle w:val="FontStyle12"/>
                <w:sz w:val="20"/>
                <w:szCs w:val="20"/>
                <w:lang w:val="uk-UA" w:eastAsia="uk-UA"/>
              </w:rPr>
            </w:pPr>
            <w:r w:rsidRPr="000D1643">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2296C37" w14:textId="77777777" w:rsidR="00E75138" w:rsidRPr="000D1643" w:rsidRDefault="00E75138" w:rsidP="00C06BFF">
            <w:pPr>
              <w:pStyle w:val="Style6"/>
              <w:widowControl/>
              <w:tabs>
                <w:tab w:val="left" w:pos="393"/>
                <w:tab w:val="left" w:pos="451"/>
              </w:tabs>
              <w:spacing w:line="240" w:lineRule="auto"/>
              <w:rPr>
                <w:rStyle w:val="FontStyle12"/>
                <w:sz w:val="20"/>
                <w:szCs w:val="20"/>
                <w:lang w:val="uk-UA"/>
              </w:rPr>
            </w:pPr>
            <w:r w:rsidRPr="000D1643">
              <w:rPr>
                <w:rStyle w:val="FontStyle12"/>
                <w:sz w:val="20"/>
                <w:szCs w:val="20"/>
                <w:lang w:val="uk-UA"/>
              </w:rPr>
              <w:t>-</w:t>
            </w:r>
            <w:r w:rsidRPr="000D1643">
              <w:rPr>
                <w:rStyle w:val="FontStyle12"/>
                <w:sz w:val="20"/>
                <w:szCs w:val="20"/>
                <w:lang w:val="uk-UA"/>
              </w:rPr>
              <w:tab/>
              <w:t>через особистий кабінет на офіційному сайті Постачальника у мережі Інтернет;</w:t>
            </w:r>
          </w:p>
          <w:p w14:paraId="7A2952D8" w14:textId="77777777" w:rsidR="00E75138" w:rsidRPr="000D1643" w:rsidRDefault="00E75138" w:rsidP="00C06BFF">
            <w:pPr>
              <w:pStyle w:val="Style6"/>
              <w:widowControl/>
              <w:tabs>
                <w:tab w:val="left" w:pos="393"/>
                <w:tab w:val="left" w:pos="451"/>
              </w:tabs>
              <w:spacing w:line="240" w:lineRule="auto"/>
              <w:rPr>
                <w:rStyle w:val="FontStyle12"/>
                <w:sz w:val="20"/>
                <w:szCs w:val="20"/>
                <w:lang w:val="uk-UA"/>
              </w:rPr>
            </w:pPr>
            <w:r w:rsidRPr="000D1643">
              <w:rPr>
                <w:rStyle w:val="FontStyle12"/>
                <w:sz w:val="20"/>
                <w:szCs w:val="20"/>
                <w:lang w:val="uk-UA"/>
              </w:rPr>
              <w:t>-</w:t>
            </w:r>
            <w:r w:rsidRPr="000D1643">
              <w:rPr>
                <w:rStyle w:val="FontStyle12"/>
                <w:sz w:val="20"/>
                <w:szCs w:val="20"/>
                <w:lang w:val="uk-UA"/>
              </w:rPr>
              <w:tab/>
              <w:t>засобами електронного зв'язку на електронну адресу, вказану у заяві-приєднанні до умов Договору;</w:t>
            </w:r>
          </w:p>
          <w:p w14:paraId="1E5C12A5" w14:textId="77777777" w:rsidR="00E75138" w:rsidRPr="000D1643" w:rsidRDefault="00E75138" w:rsidP="00C06BFF">
            <w:pPr>
              <w:pStyle w:val="Style6"/>
              <w:widowControl/>
              <w:tabs>
                <w:tab w:val="left" w:pos="393"/>
                <w:tab w:val="left" w:pos="451"/>
              </w:tabs>
              <w:spacing w:line="240" w:lineRule="auto"/>
              <w:rPr>
                <w:rStyle w:val="FontStyle12"/>
                <w:sz w:val="20"/>
                <w:szCs w:val="20"/>
                <w:lang w:val="uk-UA" w:eastAsia="uk-UA"/>
              </w:rPr>
            </w:pPr>
            <w:r w:rsidRPr="000D1643">
              <w:rPr>
                <w:rStyle w:val="FontStyle12"/>
                <w:sz w:val="20"/>
                <w:szCs w:val="20"/>
                <w:lang w:val="uk-UA" w:eastAsia="uk-UA"/>
              </w:rPr>
              <w:t>-</w:t>
            </w:r>
            <w:r w:rsidRPr="000D1643">
              <w:rPr>
                <w:rStyle w:val="FontStyle12"/>
                <w:sz w:val="20"/>
                <w:szCs w:val="20"/>
                <w:lang w:val="uk-UA" w:eastAsia="uk-UA"/>
              </w:rPr>
              <w:tab/>
              <w:t>СМС-повідомленням на номер, зазначений у заяві-приєднанні до умов Договору;</w:t>
            </w:r>
          </w:p>
          <w:p w14:paraId="4D440641" w14:textId="77777777" w:rsidR="00E75138" w:rsidRPr="000D1643" w:rsidRDefault="00E75138" w:rsidP="00C06BFF">
            <w:pPr>
              <w:pStyle w:val="Style6"/>
              <w:widowControl/>
              <w:tabs>
                <w:tab w:val="left" w:pos="393"/>
                <w:tab w:val="left" w:pos="451"/>
              </w:tabs>
              <w:spacing w:line="240" w:lineRule="auto"/>
              <w:rPr>
                <w:rStyle w:val="FontStyle12"/>
                <w:sz w:val="20"/>
                <w:szCs w:val="20"/>
                <w:lang w:val="uk-UA" w:eastAsia="uk-UA"/>
              </w:rPr>
            </w:pPr>
            <w:r w:rsidRPr="000D1643">
              <w:rPr>
                <w:rStyle w:val="FontStyle12"/>
                <w:sz w:val="20"/>
                <w:szCs w:val="20"/>
                <w:lang w:val="uk-UA" w:eastAsia="uk-UA"/>
              </w:rPr>
              <w:t>-</w:t>
            </w:r>
            <w:r w:rsidRPr="000D1643">
              <w:rPr>
                <w:rStyle w:val="FontStyle12"/>
                <w:sz w:val="20"/>
                <w:szCs w:val="20"/>
                <w:lang w:val="uk-UA" w:eastAsia="uk-UA"/>
              </w:rPr>
              <w:tab/>
              <w:t>в центрах обслуговування споживачів;</w:t>
            </w:r>
          </w:p>
          <w:p w14:paraId="45B0BBF0" w14:textId="77777777" w:rsidR="00E75138" w:rsidRPr="000D1643" w:rsidRDefault="00E75138" w:rsidP="00845C43">
            <w:pPr>
              <w:tabs>
                <w:tab w:val="left" w:pos="393"/>
              </w:tabs>
              <w:jc w:val="both"/>
              <w:rPr>
                <w:rStyle w:val="FontStyle12"/>
                <w:sz w:val="20"/>
                <w:szCs w:val="20"/>
                <w:lang w:val="uk-UA"/>
              </w:rPr>
            </w:pPr>
            <w:r w:rsidRPr="000D1643">
              <w:rPr>
                <w:rStyle w:val="FontStyle12"/>
                <w:sz w:val="20"/>
                <w:szCs w:val="20"/>
                <w:lang w:val="uk-UA"/>
              </w:rPr>
              <w:t>-</w:t>
            </w:r>
            <w:r w:rsidRPr="000D1643">
              <w:rPr>
                <w:rStyle w:val="FontStyle12"/>
                <w:sz w:val="20"/>
                <w:szCs w:val="20"/>
                <w:lang w:val="uk-UA"/>
              </w:rPr>
              <w:tab/>
              <w:t>тощо.</w:t>
            </w:r>
          </w:p>
        </w:tc>
      </w:tr>
    </w:tbl>
    <w:p w14:paraId="7003B0D6" w14:textId="77777777" w:rsidR="00E06EF7" w:rsidRPr="000D1643" w:rsidRDefault="00E06EF7" w:rsidP="00EF0D7E">
      <w:pPr>
        <w:tabs>
          <w:tab w:val="left" w:pos="1695"/>
        </w:tabs>
        <w:rPr>
          <w:sz w:val="20"/>
          <w:szCs w:val="20"/>
          <w:lang w:val="uk-UA"/>
        </w:rPr>
      </w:pPr>
    </w:p>
    <w:p w14:paraId="58A3ED1D" w14:textId="77777777" w:rsidR="00C93AC3" w:rsidRPr="000D1643" w:rsidRDefault="00C93AC3" w:rsidP="00AC2456">
      <w:pPr>
        <w:tabs>
          <w:tab w:val="left" w:pos="1695"/>
        </w:tabs>
        <w:jc w:val="both"/>
        <w:rPr>
          <w:sz w:val="20"/>
          <w:szCs w:val="20"/>
          <w:lang w:val="uk-UA"/>
        </w:rPr>
      </w:pPr>
      <w:r w:rsidRPr="000D1643">
        <w:rPr>
          <w:sz w:val="20"/>
          <w:szCs w:val="20"/>
          <w:lang w:val="uk-UA"/>
        </w:rPr>
        <w:t>*</w:t>
      </w:r>
      <w:r w:rsidR="00AC2456" w:rsidRPr="000D1643">
        <w:rPr>
          <w:sz w:val="20"/>
          <w:szCs w:val="20"/>
          <w:shd w:val="clear" w:color="auto" w:fill="FFFFFF"/>
          <w:lang w:val="uk-UA"/>
        </w:rPr>
        <w:t xml:space="preserve"> комерційна пропозиція може містити інші умови погоджені сторонами.</w:t>
      </w:r>
    </w:p>
    <w:p w14:paraId="23CC569E" w14:textId="77777777" w:rsidR="00C93AC3" w:rsidRPr="000D1643" w:rsidRDefault="00C93AC3" w:rsidP="00EF0D7E">
      <w:pPr>
        <w:tabs>
          <w:tab w:val="left" w:pos="1695"/>
        </w:tabs>
        <w:rPr>
          <w:sz w:val="20"/>
          <w:szCs w:val="20"/>
          <w:lang w:val="uk-UA"/>
        </w:rPr>
      </w:pPr>
    </w:p>
    <w:tbl>
      <w:tblPr>
        <w:tblW w:w="10131" w:type="dxa"/>
        <w:tblLook w:val="04A0" w:firstRow="1" w:lastRow="0" w:firstColumn="1" w:lastColumn="0" w:noHBand="0" w:noVBand="1"/>
      </w:tblPr>
      <w:tblGrid>
        <w:gridCol w:w="5065"/>
        <w:gridCol w:w="5066"/>
      </w:tblGrid>
      <w:tr w:rsidR="00FE4506" w:rsidRPr="000D1643" w14:paraId="6A778CAD" w14:textId="77777777" w:rsidTr="00FE4506">
        <w:tc>
          <w:tcPr>
            <w:tcW w:w="5065" w:type="dxa"/>
          </w:tcPr>
          <w:p w14:paraId="0D80A9A7" w14:textId="77777777" w:rsidR="00FE4506" w:rsidRPr="000D1643" w:rsidRDefault="00FE4506" w:rsidP="0066590A">
            <w:pPr>
              <w:rPr>
                <w:b/>
                <w:sz w:val="20"/>
                <w:szCs w:val="20"/>
              </w:rPr>
            </w:pPr>
            <w:r w:rsidRPr="000D1643">
              <w:rPr>
                <w:b/>
                <w:sz w:val="20"/>
                <w:szCs w:val="20"/>
              </w:rPr>
              <w:t>Постачальник універсальних послуг:</w:t>
            </w:r>
          </w:p>
          <w:p w14:paraId="1BF93660" w14:textId="77777777" w:rsidR="00FE4506" w:rsidRPr="000D1643" w:rsidRDefault="00FE4506" w:rsidP="0066590A">
            <w:pPr>
              <w:rPr>
                <w:b/>
                <w:sz w:val="20"/>
                <w:szCs w:val="20"/>
              </w:rPr>
            </w:pPr>
            <w:r w:rsidRPr="000D1643">
              <w:rPr>
                <w:b/>
                <w:sz w:val="20"/>
                <w:szCs w:val="20"/>
              </w:rPr>
              <w:t>ТОВ «ЕНЕРА ВІННИЦЯ»</w:t>
            </w:r>
          </w:p>
          <w:p w14:paraId="374B8C08" w14:textId="77777777" w:rsidR="00FE4506" w:rsidRPr="000D1643" w:rsidRDefault="00FE4506" w:rsidP="0066590A">
            <w:pPr>
              <w:rPr>
                <w:b/>
                <w:sz w:val="20"/>
                <w:szCs w:val="20"/>
              </w:rPr>
            </w:pPr>
            <w:r w:rsidRPr="000D1643">
              <w:rPr>
                <w:b/>
                <w:color w:val="000000"/>
                <w:sz w:val="20"/>
                <w:szCs w:val="20"/>
              </w:rPr>
              <w:t>_________________ ______________</w:t>
            </w:r>
          </w:p>
        </w:tc>
        <w:tc>
          <w:tcPr>
            <w:tcW w:w="5066" w:type="dxa"/>
          </w:tcPr>
          <w:p w14:paraId="6847DE2E" w14:textId="77777777" w:rsidR="00FE4506" w:rsidRPr="000D1643" w:rsidRDefault="00FE4506" w:rsidP="0066590A">
            <w:pPr>
              <w:rPr>
                <w:b/>
                <w:color w:val="000000"/>
                <w:sz w:val="20"/>
                <w:szCs w:val="20"/>
              </w:rPr>
            </w:pPr>
            <w:r w:rsidRPr="000D1643">
              <w:rPr>
                <w:b/>
                <w:color w:val="000000"/>
                <w:sz w:val="20"/>
                <w:szCs w:val="20"/>
              </w:rPr>
              <w:t>Споживач (Активний споживач):</w:t>
            </w:r>
          </w:p>
          <w:p w14:paraId="28236B4C" w14:textId="77777777" w:rsidR="00FE4506" w:rsidRPr="000D1643" w:rsidRDefault="00FE4506" w:rsidP="0066590A">
            <w:pPr>
              <w:rPr>
                <w:b/>
                <w:color w:val="000000"/>
                <w:sz w:val="20"/>
                <w:szCs w:val="20"/>
              </w:rPr>
            </w:pPr>
          </w:p>
          <w:p w14:paraId="71D7FB41" w14:textId="77777777" w:rsidR="00FE4506" w:rsidRPr="000D1643" w:rsidRDefault="00FE4506" w:rsidP="0066590A">
            <w:pPr>
              <w:rPr>
                <w:b/>
                <w:color w:val="000000"/>
                <w:sz w:val="20"/>
                <w:szCs w:val="20"/>
              </w:rPr>
            </w:pPr>
          </w:p>
          <w:p w14:paraId="05CED2BF" w14:textId="77777777" w:rsidR="00FE4506" w:rsidRPr="000D1643" w:rsidRDefault="00FE4506" w:rsidP="0066590A">
            <w:pPr>
              <w:rPr>
                <w:b/>
                <w:sz w:val="20"/>
                <w:szCs w:val="20"/>
              </w:rPr>
            </w:pPr>
            <w:r w:rsidRPr="000D1643">
              <w:rPr>
                <w:b/>
                <w:color w:val="000000"/>
                <w:sz w:val="20"/>
                <w:szCs w:val="20"/>
              </w:rPr>
              <w:t>_________________ ______________</w:t>
            </w:r>
          </w:p>
        </w:tc>
      </w:tr>
    </w:tbl>
    <w:p w14:paraId="7E4CBA9B" w14:textId="77777777" w:rsidR="00E06EF7" w:rsidRPr="000D1643" w:rsidRDefault="00E06EF7" w:rsidP="00EF0D7E">
      <w:pPr>
        <w:widowControl/>
        <w:rPr>
          <w:sz w:val="20"/>
          <w:szCs w:val="20"/>
          <w:lang w:val="uk-UA"/>
        </w:rPr>
      </w:pPr>
    </w:p>
    <w:sectPr w:rsidR="00E06EF7" w:rsidRPr="000D1643"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577DC" w14:textId="77777777" w:rsidR="00003765" w:rsidRDefault="00003765">
      <w:r>
        <w:separator/>
      </w:r>
    </w:p>
  </w:endnote>
  <w:endnote w:type="continuationSeparator" w:id="0">
    <w:p w14:paraId="23BA3B01" w14:textId="77777777" w:rsidR="00003765" w:rsidRDefault="0000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4A04B" w14:textId="77777777" w:rsidR="00003765" w:rsidRDefault="00003765">
      <w:r>
        <w:separator/>
      </w:r>
    </w:p>
  </w:footnote>
  <w:footnote w:type="continuationSeparator" w:id="0">
    <w:p w14:paraId="32FA35CE" w14:textId="77777777" w:rsidR="00003765" w:rsidRDefault="00003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F7"/>
    <w:rsid w:val="000010CA"/>
    <w:rsid w:val="00003765"/>
    <w:rsid w:val="00011EC0"/>
    <w:rsid w:val="00017663"/>
    <w:rsid w:val="00045C9F"/>
    <w:rsid w:val="0004666D"/>
    <w:rsid w:val="00056166"/>
    <w:rsid w:val="00077046"/>
    <w:rsid w:val="000776AA"/>
    <w:rsid w:val="000817FE"/>
    <w:rsid w:val="000A21E6"/>
    <w:rsid w:val="000C10AC"/>
    <w:rsid w:val="000D1643"/>
    <w:rsid w:val="000E007C"/>
    <w:rsid w:val="000E25D7"/>
    <w:rsid w:val="000E3A30"/>
    <w:rsid w:val="000E4126"/>
    <w:rsid w:val="000F2350"/>
    <w:rsid w:val="000F320E"/>
    <w:rsid w:val="00106215"/>
    <w:rsid w:val="00106A8F"/>
    <w:rsid w:val="0012673E"/>
    <w:rsid w:val="001342ED"/>
    <w:rsid w:val="00142CB0"/>
    <w:rsid w:val="00146128"/>
    <w:rsid w:val="00153D99"/>
    <w:rsid w:val="00177877"/>
    <w:rsid w:val="00196640"/>
    <w:rsid w:val="001A5BAE"/>
    <w:rsid w:val="001C1B18"/>
    <w:rsid w:val="001C422D"/>
    <w:rsid w:val="001E63AF"/>
    <w:rsid w:val="002113CB"/>
    <w:rsid w:val="002A23BD"/>
    <w:rsid w:val="002A7B95"/>
    <w:rsid w:val="002B1D1A"/>
    <w:rsid w:val="002D3CBF"/>
    <w:rsid w:val="00311A95"/>
    <w:rsid w:val="00316B76"/>
    <w:rsid w:val="0033370D"/>
    <w:rsid w:val="0033408D"/>
    <w:rsid w:val="00341831"/>
    <w:rsid w:val="00342A0F"/>
    <w:rsid w:val="00344040"/>
    <w:rsid w:val="003457BB"/>
    <w:rsid w:val="00346E99"/>
    <w:rsid w:val="003D10D8"/>
    <w:rsid w:val="003F18C1"/>
    <w:rsid w:val="00403091"/>
    <w:rsid w:val="004144A0"/>
    <w:rsid w:val="00415D44"/>
    <w:rsid w:val="00422722"/>
    <w:rsid w:val="0043174F"/>
    <w:rsid w:val="0043297E"/>
    <w:rsid w:val="0044537F"/>
    <w:rsid w:val="0045075F"/>
    <w:rsid w:val="00473C97"/>
    <w:rsid w:val="004844E1"/>
    <w:rsid w:val="0048708C"/>
    <w:rsid w:val="00493BA0"/>
    <w:rsid w:val="00496E5B"/>
    <w:rsid w:val="004A4408"/>
    <w:rsid w:val="004B3796"/>
    <w:rsid w:val="004C75FC"/>
    <w:rsid w:val="004E5EB8"/>
    <w:rsid w:val="004F5444"/>
    <w:rsid w:val="005045D2"/>
    <w:rsid w:val="00507C48"/>
    <w:rsid w:val="0051757A"/>
    <w:rsid w:val="005200D1"/>
    <w:rsid w:val="0053433D"/>
    <w:rsid w:val="005434FE"/>
    <w:rsid w:val="005718DB"/>
    <w:rsid w:val="00575C10"/>
    <w:rsid w:val="0059189B"/>
    <w:rsid w:val="005A0BE7"/>
    <w:rsid w:val="005A2644"/>
    <w:rsid w:val="005B42EC"/>
    <w:rsid w:val="005B7C7B"/>
    <w:rsid w:val="005C3D54"/>
    <w:rsid w:val="00613E3D"/>
    <w:rsid w:val="00621495"/>
    <w:rsid w:val="00627101"/>
    <w:rsid w:val="006271DE"/>
    <w:rsid w:val="00647398"/>
    <w:rsid w:val="00665023"/>
    <w:rsid w:val="00666845"/>
    <w:rsid w:val="00690002"/>
    <w:rsid w:val="006A18D7"/>
    <w:rsid w:val="006B2ED1"/>
    <w:rsid w:val="006C5663"/>
    <w:rsid w:val="00701CB3"/>
    <w:rsid w:val="00706D02"/>
    <w:rsid w:val="00740642"/>
    <w:rsid w:val="007449CB"/>
    <w:rsid w:val="00765C13"/>
    <w:rsid w:val="007A03A2"/>
    <w:rsid w:val="007A59DA"/>
    <w:rsid w:val="007C0650"/>
    <w:rsid w:val="007C3D5E"/>
    <w:rsid w:val="007E226A"/>
    <w:rsid w:val="007F493B"/>
    <w:rsid w:val="0081158F"/>
    <w:rsid w:val="008320D6"/>
    <w:rsid w:val="00836E9B"/>
    <w:rsid w:val="00845C43"/>
    <w:rsid w:val="00876BAD"/>
    <w:rsid w:val="008B4A50"/>
    <w:rsid w:val="008D15DF"/>
    <w:rsid w:val="008E4CA9"/>
    <w:rsid w:val="008F6720"/>
    <w:rsid w:val="00904FE8"/>
    <w:rsid w:val="00906D58"/>
    <w:rsid w:val="009130F8"/>
    <w:rsid w:val="00913331"/>
    <w:rsid w:val="00966E97"/>
    <w:rsid w:val="00973649"/>
    <w:rsid w:val="009741B9"/>
    <w:rsid w:val="00976AB2"/>
    <w:rsid w:val="00993BDC"/>
    <w:rsid w:val="009A564A"/>
    <w:rsid w:val="009A674B"/>
    <w:rsid w:val="009B09F7"/>
    <w:rsid w:val="009D056B"/>
    <w:rsid w:val="009E4C37"/>
    <w:rsid w:val="00A06CA6"/>
    <w:rsid w:val="00A35EC6"/>
    <w:rsid w:val="00A43EDE"/>
    <w:rsid w:val="00A51E68"/>
    <w:rsid w:val="00A62B27"/>
    <w:rsid w:val="00A6423F"/>
    <w:rsid w:val="00AB4ADE"/>
    <w:rsid w:val="00AC0AEB"/>
    <w:rsid w:val="00AC2456"/>
    <w:rsid w:val="00AC7505"/>
    <w:rsid w:val="00AE187F"/>
    <w:rsid w:val="00AE1CEE"/>
    <w:rsid w:val="00AE6049"/>
    <w:rsid w:val="00B174F1"/>
    <w:rsid w:val="00B316E0"/>
    <w:rsid w:val="00B62DDE"/>
    <w:rsid w:val="00BA4D48"/>
    <w:rsid w:val="00BC4332"/>
    <w:rsid w:val="00BC64D5"/>
    <w:rsid w:val="00BF572B"/>
    <w:rsid w:val="00C06BFF"/>
    <w:rsid w:val="00C128C3"/>
    <w:rsid w:val="00C33678"/>
    <w:rsid w:val="00C50AAB"/>
    <w:rsid w:val="00C83031"/>
    <w:rsid w:val="00C93AC3"/>
    <w:rsid w:val="00CB13ED"/>
    <w:rsid w:val="00CB5A3C"/>
    <w:rsid w:val="00CB6F7D"/>
    <w:rsid w:val="00CC48B1"/>
    <w:rsid w:val="00CD0E6A"/>
    <w:rsid w:val="00D227F8"/>
    <w:rsid w:val="00D3080D"/>
    <w:rsid w:val="00D510CF"/>
    <w:rsid w:val="00D970C6"/>
    <w:rsid w:val="00DA36AF"/>
    <w:rsid w:val="00DC4103"/>
    <w:rsid w:val="00DE7555"/>
    <w:rsid w:val="00DF4473"/>
    <w:rsid w:val="00E06EF7"/>
    <w:rsid w:val="00E4045F"/>
    <w:rsid w:val="00E75138"/>
    <w:rsid w:val="00E90970"/>
    <w:rsid w:val="00EA210F"/>
    <w:rsid w:val="00EF0D7E"/>
    <w:rsid w:val="00F00A67"/>
    <w:rsid w:val="00F155F6"/>
    <w:rsid w:val="00F31EAA"/>
    <w:rsid w:val="00F46F51"/>
    <w:rsid w:val="00F63DCF"/>
    <w:rsid w:val="00F817D7"/>
    <w:rsid w:val="00FB1E6A"/>
    <w:rsid w:val="00FB7E62"/>
    <w:rsid w:val="00FC24D4"/>
    <w:rsid w:val="00FE4084"/>
    <w:rsid w:val="00FE4425"/>
    <w:rsid w:val="00FE4506"/>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D679"/>
  <w15:docId w15:val="{170610C1-199A-4781-8D62-AC766FE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Плотиця Владислав Володимирович</cp:lastModifiedBy>
  <cp:revision>3</cp:revision>
  <cp:lastPrinted>2024-03-21T13:11:00Z</cp:lastPrinted>
  <dcterms:created xsi:type="dcterms:W3CDTF">2025-02-05T12:53:00Z</dcterms:created>
  <dcterms:modified xsi:type="dcterms:W3CDTF">2025-02-05T12:55:00Z</dcterms:modified>
</cp:coreProperties>
</file>