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E0566" w14:textId="77777777" w:rsidR="00ED5EB9" w:rsidRPr="00951DAF" w:rsidRDefault="00ED5EB9" w:rsidP="00ED5EB9">
      <w:pPr>
        <w:spacing w:before="10"/>
        <w:ind w:left="5387"/>
        <w:rPr>
          <w:sz w:val="20"/>
          <w:szCs w:val="20"/>
        </w:rPr>
      </w:pPr>
      <w:r w:rsidRPr="00951DAF">
        <w:rPr>
          <w:sz w:val="20"/>
          <w:szCs w:val="20"/>
        </w:rPr>
        <w:t>Додаток 3</w:t>
      </w:r>
    </w:p>
    <w:p w14:paraId="24B1E642" w14:textId="77777777" w:rsidR="00ED5EB9" w:rsidRPr="00951DAF" w:rsidRDefault="00ED5EB9" w:rsidP="00ED5EB9">
      <w:pPr>
        <w:spacing w:before="10"/>
        <w:ind w:left="5387"/>
        <w:rPr>
          <w:sz w:val="20"/>
          <w:szCs w:val="20"/>
        </w:rPr>
      </w:pPr>
      <w:r w:rsidRPr="00951DAF">
        <w:rPr>
          <w:sz w:val="20"/>
          <w:szCs w:val="20"/>
        </w:rPr>
        <w:t xml:space="preserve">до </w:t>
      </w:r>
      <w:r w:rsidR="00F35EB9" w:rsidRPr="00951DAF">
        <w:rPr>
          <w:sz w:val="20"/>
          <w:szCs w:val="20"/>
        </w:rPr>
        <w:t>Д</w:t>
      </w:r>
      <w:r w:rsidRPr="00951DAF">
        <w:rPr>
          <w:sz w:val="20"/>
          <w:szCs w:val="20"/>
        </w:rPr>
        <w:t>оговору про постачання електричної енергії постачальником універсальних послуг</w:t>
      </w:r>
    </w:p>
    <w:p w14:paraId="57DB4166" w14:textId="77777777" w:rsidR="00ED5EB9" w:rsidRDefault="00ED5EB9" w:rsidP="00ED5EB9">
      <w:pPr>
        <w:tabs>
          <w:tab w:val="left" w:pos="1695"/>
        </w:tabs>
        <w:ind w:left="5387"/>
        <w:rPr>
          <w:sz w:val="22"/>
          <w:szCs w:val="22"/>
        </w:rPr>
      </w:pPr>
    </w:p>
    <w:p w14:paraId="1168D494" w14:textId="77777777" w:rsidR="00DF291A" w:rsidRDefault="00DF291A" w:rsidP="00ED5EB9">
      <w:pPr>
        <w:tabs>
          <w:tab w:val="left" w:pos="1695"/>
        </w:tabs>
        <w:ind w:left="5387"/>
        <w:rPr>
          <w:sz w:val="22"/>
          <w:szCs w:val="22"/>
        </w:rPr>
      </w:pPr>
    </w:p>
    <w:p w14:paraId="7DAFE22A" w14:textId="77777777" w:rsidR="00DF291A" w:rsidRPr="00951DAF" w:rsidRDefault="00DF291A" w:rsidP="00ED5EB9">
      <w:pPr>
        <w:tabs>
          <w:tab w:val="left" w:pos="1695"/>
        </w:tabs>
        <w:ind w:left="5387"/>
        <w:rPr>
          <w:sz w:val="22"/>
          <w:szCs w:val="22"/>
        </w:rPr>
      </w:pPr>
    </w:p>
    <w:p w14:paraId="5F84727F" w14:textId="77777777" w:rsidR="007C3AB6" w:rsidRPr="00951DAF" w:rsidRDefault="007C3AB6" w:rsidP="00AF7373">
      <w:pPr>
        <w:tabs>
          <w:tab w:val="left" w:pos="1695"/>
        </w:tabs>
        <w:jc w:val="center"/>
        <w:rPr>
          <w:b/>
          <w:sz w:val="22"/>
          <w:szCs w:val="22"/>
          <w:lang w:val="ru-RU"/>
        </w:rPr>
      </w:pPr>
      <w:r w:rsidRPr="00951DAF">
        <w:rPr>
          <w:b/>
          <w:bCs/>
          <w:bdr w:val="none" w:sz="0" w:space="0" w:color="auto" w:frame="1"/>
        </w:rPr>
        <w:t>КОМЕРЦІЙНА ПРОПОЗИЦІЯ</w:t>
      </w:r>
      <w:r w:rsidR="008F7321" w:rsidRPr="00951DAF">
        <w:rPr>
          <w:b/>
          <w:bCs/>
          <w:bdr w:val="none" w:sz="0" w:space="0" w:color="auto" w:frame="1"/>
        </w:rPr>
        <w:t xml:space="preserve"> </w:t>
      </w:r>
      <w:r w:rsidR="005E2D30" w:rsidRPr="00951DAF">
        <w:rPr>
          <w:b/>
          <w:bCs/>
          <w:bdr w:val="none" w:sz="0" w:space="0" w:color="auto" w:frame="1"/>
        </w:rPr>
        <w:t>1СВ (-УЗЕ)</w:t>
      </w:r>
    </w:p>
    <w:p w14:paraId="77295B1C" w14:textId="77777777" w:rsidR="0082686E" w:rsidRPr="00951DAF" w:rsidRDefault="0082686E" w:rsidP="0082686E">
      <w:pPr>
        <w:tabs>
          <w:tab w:val="left" w:pos="1695"/>
        </w:tabs>
        <w:jc w:val="center"/>
        <w:rPr>
          <w:rStyle w:val="FontStyle11"/>
        </w:rPr>
      </w:pPr>
      <w:r w:rsidRPr="00951DAF">
        <w:rPr>
          <w:b/>
          <w:sz w:val="22"/>
          <w:szCs w:val="22"/>
          <w:lang w:val="ru-RU"/>
        </w:rPr>
        <w:t xml:space="preserve">за </w:t>
      </w:r>
      <w:proofErr w:type="spellStart"/>
      <w:r w:rsidRPr="00951DAF">
        <w:rPr>
          <w:b/>
          <w:sz w:val="22"/>
          <w:szCs w:val="22"/>
          <w:lang w:val="ru-RU"/>
        </w:rPr>
        <w:t>механізмом</w:t>
      </w:r>
      <w:proofErr w:type="spellEnd"/>
      <w:r w:rsidRPr="00951DAF">
        <w:rPr>
          <w:b/>
          <w:sz w:val="22"/>
          <w:szCs w:val="22"/>
          <w:lang w:val="ru-RU"/>
        </w:rPr>
        <w:t xml:space="preserve"> </w:t>
      </w:r>
      <w:proofErr w:type="spellStart"/>
      <w:r w:rsidRPr="00951DAF">
        <w:rPr>
          <w:b/>
          <w:sz w:val="22"/>
          <w:szCs w:val="22"/>
          <w:lang w:val="ru-RU"/>
        </w:rPr>
        <w:t>самовиробництва</w:t>
      </w:r>
      <w:proofErr w:type="spellEnd"/>
      <w:r w:rsidRPr="00951DAF">
        <w:rPr>
          <w:b/>
          <w:sz w:val="22"/>
          <w:szCs w:val="22"/>
          <w:lang w:val="ru-RU"/>
        </w:rPr>
        <w:t xml:space="preserve"> </w:t>
      </w:r>
      <w:r w:rsidRPr="00951DAF">
        <w:rPr>
          <w:rStyle w:val="FontStyle11"/>
        </w:rPr>
        <w:t>без установки зберігання електроенергії</w:t>
      </w:r>
    </w:p>
    <w:p w14:paraId="08992D5F" w14:textId="77777777" w:rsidR="0082686E" w:rsidRPr="00951DAF" w:rsidRDefault="0082686E" w:rsidP="0082686E">
      <w:pPr>
        <w:tabs>
          <w:tab w:val="left" w:pos="1695"/>
        </w:tabs>
        <w:jc w:val="center"/>
        <w:rPr>
          <w:b/>
          <w:sz w:val="22"/>
          <w:szCs w:val="22"/>
          <w:lang w:val="ru-RU"/>
        </w:rPr>
      </w:pPr>
      <w:proofErr w:type="spellStart"/>
      <w:r w:rsidRPr="00951DAF">
        <w:rPr>
          <w:b/>
          <w:sz w:val="22"/>
          <w:szCs w:val="22"/>
          <w:lang w:val="ru-RU"/>
        </w:rPr>
        <w:t>постачальником</w:t>
      </w:r>
      <w:proofErr w:type="spellEnd"/>
      <w:r w:rsidRPr="00951DAF">
        <w:rPr>
          <w:b/>
          <w:sz w:val="22"/>
          <w:szCs w:val="22"/>
          <w:lang w:val="ru-RU"/>
        </w:rPr>
        <w:t xml:space="preserve"> </w:t>
      </w:r>
      <w:proofErr w:type="spellStart"/>
      <w:r w:rsidRPr="00951DAF">
        <w:rPr>
          <w:b/>
          <w:sz w:val="22"/>
          <w:szCs w:val="22"/>
          <w:lang w:val="ru-RU"/>
        </w:rPr>
        <w:t>універсальних</w:t>
      </w:r>
      <w:proofErr w:type="spellEnd"/>
      <w:r w:rsidRPr="00951DAF">
        <w:rPr>
          <w:b/>
          <w:sz w:val="22"/>
          <w:szCs w:val="22"/>
          <w:lang w:val="ru-RU"/>
        </w:rPr>
        <w:t xml:space="preserve"> </w:t>
      </w:r>
      <w:proofErr w:type="spellStart"/>
      <w:r w:rsidRPr="00951DAF">
        <w:rPr>
          <w:b/>
          <w:sz w:val="22"/>
          <w:szCs w:val="22"/>
          <w:lang w:val="ru-RU"/>
        </w:rPr>
        <w:t>послуг</w:t>
      </w:r>
      <w:proofErr w:type="spellEnd"/>
    </w:p>
    <w:p w14:paraId="776E5413" w14:textId="77777777" w:rsidR="00986A9C" w:rsidRPr="00951DAF" w:rsidRDefault="00986A9C" w:rsidP="00986A9C">
      <w:pPr>
        <w:tabs>
          <w:tab w:val="left" w:pos="1695"/>
        </w:tabs>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6"/>
        <w:gridCol w:w="6887"/>
      </w:tblGrid>
      <w:tr w:rsidR="00986A9C" w:rsidRPr="00951DAF" w14:paraId="27DEBB98" w14:textId="77777777" w:rsidTr="000A6A24">
        <w:tc>
          <w:tcPr>
            <w:tcW w:w="2802" w:type="dxa"/>
          </w:tcPr>
          <w:p w14:paraId="5E9C5071" w14:textId="77777777" w:rsidR="00986A9C" w:rsidRPr="00951DAF" w:rsidRDefault="00AF7373" w:rsidP="009B5E49">
            <w:pPr>
              <w:rPr>
                <w:sz w:val="20"/>
                <w:szCs w:val="20"/>
                <w:lang w:val="ru-RU" w:eastAsia="en-US"/>
              </w:rPr>
            </w:pPr>
            <w:r w:rsidRPr="00951DAF">
              <w:rPr>
                <w:rStyle w:val="FontStyle11"/>
                <w:sz w:val="20"/>
                <w:szCs w:val="20"/>
              </w:rPr>
              <w:t>Критерії, яким має відповідати активний споживач, що обирає дану комерційну пропозицію</w:t>
            </w:r>
          </w:p>
        </w:tc>
        <w:tc>
          <w:tcPr>
            <w:tcW w:w="7221" w:type="dxa"/>
          </w:tcPr>
          <w:p w14:paraId="2DC6DC7D" w14:textId="1F30E19B" w:rsidR="00AF7373" w:rsidRPr="00951DAF" w:rsidRDefault="00AF7373" w:rsidP="00593D1F">
            <w:pPr>
              <w:numPr>
                <w:ilvl w:val="0"/>
                <w:numId w:val="10"/>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ind w:left="261" w:hanging="283"/>
              <w:jc w:val="both"/>
              <w:rPr>
                <w:color w:val="000000"/>
                <w:sz w:val="20"/>
                <w:szCs w:val="20"/>
              </w:rPr>
            </w:pPr>
            <w:r w:rsidRPr="00951DAF">
              <w:rPr>
                <w:color w:val="000000"/>
                <w:sz w:val="20"/>
                <w:szCs w:val="20"/>
              </w:rPr>
              <w:t>Малі непобутові споживач</w:t>
            </w:r>
            <w:r w:rsidR="00593D1F">
              <w:rPr>
                <w:color w:val="000000"/>
                <w:sz w:val="20"/>
                <w:szCs w:val="20"/>
              </w:rPr>
              <w:t xml:space="preserve">і – </w:t>
            </w:r>
            <w:r w:rsidRPr="00951DAF">
              <w:rPr>
                <w:color w:val="000000"/>
                <w:sz w:val="20"/>
                <w:szCs w:val="20"/>
              </w:rPr>
              <w:t>генеруючі електроустановки, що приєднані до електроустановок, призначених для споживання електричної енергії напряму або через мережі такого споживача, за умови що встановлена потужність таких електроустановок не перевищує величину дозволеної (договірної) потужності електроустановок такого споживача, призначених для споживання електричної енергії, але не більше 50 кВт</w:t>
            </w:r>
            <w:r w:rsidR="00264BC8" w:rsidRPr="00951DAF">
              <w:rPr>
                <w:color w:val="000000"/>
                <w:sz w:val="20"/>
                <w:szCs w:val="20"/>
              </w:rPr>
              <w:t>;</w:t>
            </w:r>
          </w:p>
          <w:p w14:paraId="41056E4B" w14:textId="77777777" w:rsidR="00AF7373" w:rsidRPr="00951DAF" w:rsidRDefault="00AF7373" w:rsidP="00593D1F">
            <w:pPr>
              <w:numPr>
                <w:ilvl w:val="0"/>
                <w:numId w:val="10"/>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ind w:left="261" w:hanging="283"/>
              <w:jc w:val="both"/>
              <w:rPr>
                <w:color w:val="000000"/>
                <w:sz w:val="20"/>
                <w:szCs w:val="20"/>
              </w:rPr>
            </w:pPr>
            <w:r w:rsidRPr="00951DAF">
              <w:rPr>
                <w:color w:val="000000"/>
                <w:sz w:val="20"/>
                <w:szCs w:val="20"/>
              </w:rPr>
              <w:t>Споживачі, у тому числі енергетичні кооперативи є власником (користувачем) об'єкта;</w:t>
            </w:r>
          </w:p>
          <w:p w14:paraId="086506A5" w14:textId="7B6DC9CF" w:rsidR="00A97230" w:rsidRPr="00951DAF" w:rsidRDefault="00A97230" w:rsidP="00593D1F">
            <w:pPr>
              <w:numPr>
                <w:ilvl w:val="0"/>
                <w:numId w:val="10"/>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ind w:left="261" w:hanging="283"/>
              <w:jc w:val="both"/>
              <w:rPr>
                <w:color w:val="000000"/>
                <w:sz w:val="20"/>
                <w:szCs w:val="20"/>
              </w:rPr>
            </w:pPr>
            <w:r w:rsidRPr="00951DAF">
              <w:rPr>
                <w:color w:val="000000"/>
                <w:sz w:val="20"/>
                <w:szCs w:val="20"/>
              </w:rPr>
              <w:t xml:space="preserve">Наявний </w:t>
            </w:r>
            <w:r w:rsidR="007309C0">
              <w:rPr>
                <w:color w:val="000000"/>
                <w:sz w:val="20"/>
                <w:szCs w:val="20"/>
              </w:rPr>
              <w:t>к</w:t>
            </w:r>
            <w:r w:rsidRPr="00951DAF">
              <w:rPr>
                <w:color w:val="000000"/>
                <w:sz w:val="20"/>
                <w:szCs w:val="20"/>
              </w:rPr>
              <w:t xml:space="preserve">омерційний облік електричної енергії, що забезпечує можливість застосування цін (тарифів) передбачених даною </w:t>
            </w:r>
            <w:r w:rsidR="007309C0">
              <w:rPr>
                <w:color w:val="000000"/>
                <w:sz w:val="20"/>
                <w:szCs w:val="20"/>
              </w:rPr>
              <w:t>к</w:t>
            </w:r>
            <w:r w:rsidRPr="00951DAF">
              <w:rPr>
                <w:color w:val="000000"/>
                <w:sz w:val="20"/>
                <w:szCs w:val="20"/>
              </w:rPr>
              <w:t>омерційною пропозицією;</w:t>
            </w:r>
          </w:p>
          <w:p w14:paraId="26BCA1CA" w14:textId="77777777" w:rsidR="00A97230" w:rsidRPr="00951DAF" w:rsidRDefault="00A97230" w:rsidP="00593D1F">
            <w:pPr>
              <w:numPr>
                <w:ilvl w:val="0"/>
                <w:numId w:val="10"/>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ind w:left="261" w:hanging="283"/>
              <w:jc w:val="both"/>
              <w:rPr>
                <w:color w:val="000000"/>
                <w:sz w:val="20"/>
                <w:szCs w:val="20"/>
              </w:rPr>
            </w:pPr>
            <w:r w:rsidRPr="00951DAF">
              <w:rPr>
                <w:color w:val="000000"/>
                <w:sz w:val="20"/>
                <w:szCs w:val="20"/>
              </w:rPr>
              <w:t xml:space="preserve">Об’єкт споживача приєднаний до мереж оператора системи у встановленому законодавством порядку; </w:t>
            </w:r>
          </w:p>
          <w:p w14:paraId="2D977E8D" w14:textId="77777777" w:rsidR="00525211" w:rsidRPr="00951DAF" w:rsidRDefault="00A97230" w:rsidP="00593D1F">
            <w:pPr>
              <w:numPr>
                <w:ilvl w:val="0"/>
                <w:numId w:val="10"/>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ind w:left="261" w:hanging="283"/>
              <w:jc w:val="both"/>
              <w:rPr>
                <w:color w:val="000000"/>
                <w:sz w:val="20"/>
                <w:szCs w:val="20"/>
              </w:rPr>
            </w:pPr>
            <w:r w:rsidRPr="00951DAF">
              <w:rPr>
                <w:color w:val="000000"/>
                <w:sz w:val="20"/>
                <w:szCs w:val="20"/>
              </w:rPr>
              <w:t>Споживач є стороною діючого договору про надання послуг з розподілу (передачі) електричної енергії</w:t>
            </w:r>
            <w:r w:rsidR="007039E3" w:rsidRPr="00951DAF">
              <w:rPr>
                <w:color w:val="000000"/>
                <w:sz w:val="20"/>
                <w:szCs w:val="20"/>
              </w:rPr>
              <w:t>.</w:t>
            </w:r>
          </w:p>
        </w:tc>
      </w:tr>
      <w:tr w:rsidR="00FA1595" w:rsidRPr="00951DAF" w14:paraId="44A95B91" w14:textId="77777777" w:rsidTr="000A6A24">
        <w:tc>
          <w:tcPr>
            <w:tcW w:w="2802" w:type="dxa"/>
          </w:tcPr>
          <w:p w14:paraId="26CF7DED" w14:textId="77777777" w:rsidR="00FA1595" w:rsidRPr="00951DAF" w:rsidRDefault="00FA1595" w:rsidP="009B5E49">
            <w:pPr>
              <w:rPr>
                <w:rStyle w:val="FontStyle11"/>
                <w:b w:val="0"/>
                <w:sz w:val="20"/>
                <w:szCs w:val="20"/>
              </w:rPr>
            </w:pPr>
            <w:r w:rsidRPr="00951DAF">
              <w:rPr>
                <w:b/>
                <w:sz w:val="20"/>
                <w:szCs w:val="20"/>
                <w:shd w:val="clear" w:color="auto" w:fill="FFFFFF"/>
              </w:rPr>
              <w:t>Ціну на електричну енергію, у тому числі диференційовані ціни та критерії диференціації</w:t>
            </w:r>
          </w:p>
        </w:tc>
        <w:tc>
          <w:tcPr>
            <w:tcW w:w="7221" w:type="dxa"/>
          </w:tcPr>
          <w:p w14:paraId="011EC06C" w14:textId="77777777" w:rsidR="00FA1595" w:rsidRPr="00951DAF" w:rsidRDefault="00FA1595" w:rsidP="00FA1595">
            <w:pPr>
              <w:autoSpaceDE w:val="0"/>
              <w:autoSpaceDN w:val="0"/>
              <w:adjustRightInd w:val="0"/>
              <w:jc w:val="both"/>
              <w:rPr>
                <w:color w:val="000000"/>
                <w:sz w:val="20"/>
                <w:szCs w:val="20"/>
              </w:rPr>
            </w:pPr>
            <w:r w:rsidRPr="00951DAF">
              <w:rPr>
                <w:color w:val="000000"/>
                <w:sz w:val="20"/>
                <w:szCs w:val="20"/>
              </w:rPr>
              <w:t xml:space="preserve">Проведення розрахунків між </w:t>
            </w:r>
            <w:proofErr w:type="spellStart"/>
            <w:r w:rsidRPr="00951DAF">
              <w:rPr>
                <w:color w:val="000000"/>
                <w:sz w:val="20"/>
                <w:szCs w:val="20"/>
              </w:rPr>
              <w:t>електропостачальником</w:t>
            </w:r>
            <w:proofErr w:type="spellEnd"/>
            <w:r w:rsidRPr="00951DAF">
              <w:rPr>
                <w:color w:val="000000"/>
                <w:sz w:val="20"/>
                <w:szCs w:val="20"/>
              </w:rPr>
              <w:t xml:space="preserve"> та активним </w:t>
            </w:r>
            <w:r w:rsidR="00D42888" w:rsidRPr="00951DAF">
              <w:rPr>
                <w:color w:val="000000"/>
                <w:sz w:val="20"/>
                <w:szCs w:val="20"/>
              </w:rPr>
              <w:t>с</w:t>
            </w:r>
            <w:r w:rsidRPr="00951DAF">
              <w:rPr>
                <w:color w:val="000000"/>
                <w:sz w:val="20"/>
                <w:szCs w:val="20"/>
              </w:rPr>
              <w:t xml:space="preserve">поживачем за механізмом </w:t>
            </w:r>
            <w:proofErr w:type="spellStart"/>
            <w:r w:rsidRPr="00951DAF">
              <w:rPr>
                <w:color w:val="000000"/>
                <w:sz w:val="20"/>
                <w:szCs w:val="20"/>
              </w:rPr>
              <w:t>самовиробництва</w:t>
            </w:r>
            <w:proofErr w:type="spellEnd"/>
            <w:r w:rsidRPr="00951DAF">
              <w:rPr>
                <w:color w:val="000000"/>
                <w:sz w:val="20"/>
                <w:szCs w:val="20"/>
              </w:rPr>
              <w:t xml:space="preserve"> здійснюється шляхом визначення погодинного </w:t>
            </w:r>
            <w:proofErr w:type="spellStart"/>
            <w:r w:rsidRPr="00951DAF">
              <w:rPr>
                <w:color w:val="000000"/>
                <w:sz w:val="20"/>
                <w:szCs w:val="20"/>
              </w:rPr>
              <w:t>сальдування</w:t>
            </w:r>
            <w:proofErr w:type="spellEnd"/>
            <w:r w:rsidRPr="00951DAF">
              <w:rPr>
                <w:color w:val="000000"/>
                <w:sz w:val="20"/>
                <w:szCs w:val="20"/>
              </w:rPr>
              <w:t xml:space="preserve"> вартості обсягу відпуску електричної енергії в електричну мережу та вартості обсягу відбору електричної енергії з електричної мережі.</w:t>
            </w:r>
          </w:p>
          <w:p w14:paraId="13C8A21D" w14:textId="77777777" w:rsidR="00FA1595" w:rsidRPr="00951DAF" w:rsidRDefault="00FA1595" w:rsidP="00FA1595">
            <w:pPr>
              <w:autoSpaceDE w:val="0"/>
              <w:autoSpaceDN w:val="0"/>
              <w:adjustRightInd w:val="0"/>
              <w:jc w:val="both"/>
              <w:rPr>
                <w:color w:val="000000"/>
                <w:sz w:val="20"/>
                <w:szCs w:val="20"/>
              </w:rPr>
            </w:pPr>
          </w:p>
          <w:p w14:paraId="12FFF2D4" w14:textId="77777777" w:rsidR="00FA1595" w:rsidRPr="00951DAF" w:rsidRDefault="00FA1595" w:rsidP="00FA1595">
            <w:pPr>
              <w:autoSpaceDE w:val="0"/>
              <w:autoSpaceDN w:val="0"/>
              <w:adjustRightInd w:val="0"/>
              <w:jc w:val="both"/>
              <w:rPr>
                <w:color w:val="000000"/>
                <w:sz w:val="20"/>
                <w:szCs w:val="20"/>
              </w:rPr>
            </w:pPr>
            <w:r w:rsidRPr="00951DAF">
              <w:rPr>
                <w:color w:val="000000"/>
                <w:sz w:val="20"/>
                <w:szCs w:val="20"/>
              </w:rPr>
              <w:t>Постачальник універсальних послуг в односторонньому порядку здійснює взаємозалік вартості відпуску та відбору електричної енергії з урахуванням вартості послуг з передачі та розподілу електричної енергії станом на перший календарний день після зак</w:t>
            </w:r>
            <w:r w:rsidR="00ED5EB9" w:rsidRPr="00951DAF">
              <w:rPr>
                <w:color w:val="000000"/>
                <w:sz w:val="20"/>
                <w:szCs w:val="20"/>
              </w:rPr>
              <w:t>інчення розрахункового періоду.</w:t>
            </w:r>
          </w:p>
          <w:p w14:paraId="00136827" w14:textId="77777777" w:rsidR="00FA1595" w:rsidRPr="00951DAF" w:rsidRDefault="00FA1595" w:rsidP="00FA1595">
            <w:pPr>
              <w:autoSpaceDE w:val="0"/>
              <w:autoSpaceDN w:val="0"/>
              <w:adjustRightInd w:val="0"/>
              <w:jc w:val="both"/>
              <w:rPr>
                <w:color w:val="000000"/>
                <w:sz w:val="20"/>
                <w:szCs w:val="20"/>
              </w:rPr>
            </w:pPr>
            <w:r w:rsidRPr="00951DAF">
              <w:rPr>
                <w:color w:val="000000"/>
                <w:sz w:val="20"/>
                <w:szCs w:val="20"/>
              </w:rPr>
              <w:t xml:space="preserve">Якщо за розрахунковий період (місяць) вартість спожитої з мережі електричної енергії перевищує вартість відпущеної електричної енергії, то різниця між вартістю спожитої та відпущеної електричної енергії підлягає сплаті активним </w:t>
            </w:r>
            <w:r w:rsidR="00264BC8" w:rsidRPr="00951DAF">
              <w:rPr>
                <w:color w:val="000000"/>
                <w:sz w:val="20"/>
                <w:szCs w:val="20"/>
              </w:rPr>
              <w:t>С</w:t>
            </w:r>
            <w:r w:rsidRPr="00951DAF">
              <w:rPr>
                <w:color w:val="000000"/>
                <w:sz w:val="20"/>
                <w:szCs w:val="20"/>
              </w:rPr>
              <w:t xml:space="preserve">поживачем на користь </w:t>
            </w:r>
            <w:r w:rsidR="00264BC8" w:rsidRPr="00951DAF">
              <w:rPr>
                <w:color w:val="000000"/>
                <w:sz w:val="20"/>
                <w:szCs w:val="20"/>
              </w:rPr>
              <w:t>П</w:t>
            </w:r>
            <w:r w:rsidRPr="00951DAF">
              <w:rPr>
                <w:color w:val="000000"/>
                <w:sz w:val="20"/>
                <w:szCs w:val="20"/>
              </w:rPr>
              <w:t>остачальника відповідно до умов договору про постачання електричної енергії постачальником універсальних послуг.</w:t>
            </w:r>
          </w:p>
          <w:p w14:paraId="038F53AF" w14:textId="77777777" w:rsidR="00FA1595" w:rsidRPr="00951DAF" w:rsidRDefault="00FA1595" w:rsidP="00FA1595">
            <w:pPr>
              <w:autoSpaceDE w:val="0"/>
              <w:autoSpaceDN w:val="0"/>
              <w:adjustRightInd w:val="0"/>
              <w:jc w:val="both"/>
              <w:rPr>
                <w:sz w:val="20"/>
                <w:szCs w:val="20"/>
              </w:rPr>
            </w:pPr>
          </w:p>
          <w:p w14:paraId="2C8A228D" w14:textId="77777777" w:rsidR="00FA1595" w:rsidRPr="00951DAF" w:rsidRDefault="00FA1595" w:rsidP="00FA1595">
            <w:pPr>
              <w:autoSpaceDE w:val="0"/>
              <w:autoSpaceDN w:val="0"/>
              <w:adjustRightInd w:val="0"/>
              <w:jc w:val="both"/>
              <w:rPr>
                <w:sz w:val="20"/>
                <w:szCs w:val="20"/>
              </w:rPr>
            </w:pPr>
            <w:r w:rsidRPr="00951DAF">
              <w:rPr>
                <w:sz w:val="20"/>
                <w:szCs w:val="20"/>
              </w:rPr>
              <w:t>Погодинне сальдоване значення обсягів віддачі електричної енергії в мережу та прийому електричної енергії з мережі ОСР визначається за формулою:</w:t>
            </w:r>
          </w:p>
          <w:p w14:paraId="4A5C4D06" w14:textId="77777777" w:rsidR="00FA1595" w:rsidRPr="00951DAF" w:rsidRDefault="00FA1595" w:rsidP="00FA1595">
            <w:pPr>
              <w:autoSpaceDE w:val="0"/>
              <w:autoSpaceDN w:val="0"/>
              <w:adjustRightInd w:val="0"/>
              <w:jc w:val="both"/>
              <w:rPr>
                <w:sz w:val="20"/>
                <w:szCs w:val="20"/>
              </w:rPr>
            </w:pPr>
          </w:p>
          <w:p w14:paraId="5203CE5F" w14:textId="72F01E5C" w:rsidR="00FA1595" w:rsidRPr="00951DAF" w:rsidRDefault="00000000" w:rsidP="00FA1595">
            <w:pPr>
              <w:autoSpaceDE w:val="0"/>
              <w:autoSpaceDN w:val="0"/>
              <w:adjustRightInd w:val="0"/>
              <w:jc w:val="center"/>
              <w:rPr>
                <w:sz w:val="20"/>
                <w:szCs w:val="20"/>
              </w:rPr>
            </w:pP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 xml:space="preserve">c,r </m:t>
                  </m:r>
                </m:sub>
                <m:sup>
                  <m:r>
                    <w:rPr>
                      <w:rFonts w:ascii="Cambria Math" w:hAnsi="Cambria Math"/>
                      <w:sz w:val="22"/>
                      <w:szCs w:val="22"/>
                    </w:rPr>
                    <m:t>k,j</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c</m:t>
                  </m:r>
                </m:sub>
                <m:sup>
                  <m:r>
                    <w:rPr>
                      <w:rFonts w:ascii="Cambria Math" w:hAnsi="Cambria Math"/>
                      <w:sz w:val="22"/>
                      <w:szCs w:val="22"/>
                    </w:rPr>
                    <m:t>k,j</m:t>
                  </m:r>
                </m:sup>
              </m:sSubSup>
              <m:r>
                <w:rPr>
                  <w:rFonts w:ascii="Cambria Math" w:hAnsi="Cambria Math"/>
                  <w:sz w:val="22"/>
                  <w:szCs w:val="22"/>
                </w:rPr>
                <m:t xml:space="preserve">- </m:t>
              </m:r>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 xml:space="preserve">r </m:t>
                  </m:r>
                </m:sub>
                <m:sup>
                  <m:r>
                    <w:rPr>
                      <w:rFonts w:ascii="Cambria Math" w:hAnsi="Cambria Math"/>
                      <w:sz w:val="22"/>
                      <w:szCs w:val="22"/>
                    </w:rPr>
                    <m:t>k,j</m:t>
                  </m:r>
                </m:sup>
              </m:sSubSup>
            </m:oMath>
            <w:r w:rsidR="00FA1595" w:rsidRPr="00951DAF">
              <w:rPr>
                <w:sz w:val="20"/>
                <w:szCs w:val="20"/>
              </w:rPr>
              <w:t>, (1)</w:t>
            </w:r>
          </w:p>
          <w:p w14:paraId="771101A1" w14:textId="1F313780" w:rsidR="00FA1595" w:rsidRPr="00951DAF" w:rsidRDefault="00FA1595" w:rsidP="00FA1595">
            <w:pPr>
              <w:autoSpaceDE w:val="0"/>
              <w:autoSpaceDN w:val="0"/>
              <w:adjustRightInd w:val="0"/>
              <w:jc w:val="both"/>
              <w:rPr>
                <w:sz w:val="20"/>
                <w:szCs w:val="20"/>
              </w:rPr>
            </w:pPr>
            <w:r w:rsidRPr="00951DAF">
              <w:rPr>
                <w:sz w:val="20"/>
                <w:szCs w:val="20"/>
              </w:rPr>
              <w:t xml:space="preserve">де </w:t>
            </w: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 xml:space="preserve">r </m:t>
                  </m:r>
                </m:sub>
                <m:sup>
                  <m:r>
                    <w:rPr>
                      <w:rFonts w:ascii="Cambria Math" w:hAnsi="Cambria Math"/>
                      <w:sz w:val="22"/>
                      <w:szCs w:val="22"/>
                    </w:rPr>
                    <m:t>k,j</m:t>
                  </m:r>
                </m:sup>
              </m:sSubSup>
            </m:oMath>
            <w:r w:rsidRPr="00951DAF">
              <w:rPr>
                <w:sz w:val="20"/>
                <w:szCs w:val="20"/>
              </w:rPr>
              <w:t xml:space="preserve"> – обсяг віддачі в мережу ОСР в k-ту годину j-ї доби з мереж активного споживача; </w:t>
            </w:r>
          </w:p>
          <w:p w14:paraId="627865A3" w14:textId="51D67F9E" w:rsidR="00FA1595" w:rsidRPr="00951DAF" w:rsidRDefault="00000000" w:rsidP="00FA1595">
            <w:pPr>
              <w:autoSpaceDE w:val="0"/>
              <w:autoSpaceDN w:val="0"/>
              <w:adjustRightInd w:val="0"/>
              <w:jc w:val="both"/>
              <w:rPr>
                <w:sz w:val="20"/>
                <w:szCs w:val="20"/>
              </w:rPr>
            </w:pP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c</m:t>
                  </m:r>
                </m:sub>
                <m:sup>
                  <m:r>
                    <w:rPr>
                      <w:rFonts w:ascii="Cambria Math" w:hAnsi="Cambria Math"/>
                      <w:sz w:val="22"/>
                      <w:szCs w:val="22"/>
                    </w:rPr>
                    <m:t>k,j</m:t>
                  </m:r>
                </m:sup>
              </m:sSubSup>
            </m:oMath>
            <w:r w:rsidR="00FA1595" w:rsidRPr="00951DAF">
              <w:rPr>
                <w:sz w:val="20"/>
                <w:szCs w:val="20"/>
              </w:rPr>
              <w:t xml:space="preserve"> – обсяг прийому з мережі ОСР в k-ту годину j-ї доб</w:t>
            </w:r>
            <w:r w:rsidR="00ED5EB9" w:rsidRPr="00951DAF">
              <w:rPr>
                <w:sz w:val="20"/>
                <w:szCs w:val="20"/>
              </w:rPr>
              <w:t>и в мережу активного споживача;</w:t>
            </w:r>
          </w:p>
          <w:p w14:paraId="3FE00AA3" w14:textId="77777777" w:rsidR="00FA1595" w:rsidRPr="00951DAF" w:rsidRDefault="00FA1595" w:rsidP="00FA1595">
            <w:pPr>
              <w:autoSpaceDE w:val="0"/>
              <w:autoSpaceDN w:val="0"/>
              <w:adjustRightInd w:val="0"/>
              <w:jc w:val="both"/>
              <w:rPr>
                <w:sz w:val="20"/>
                <w:szCs w:val="20"/>
              </w:rPr>
            </w:pPr>
            <w:r w:rsidRPr="00951DAF">
              <w:rPr>
                <w:sz w:val="20"/>
                <w:szCs w:val="20"/>
                <w:lang w:val="en-US"/>
              </w:rPr>
              <w:t>J</w:t>
            </w:r>
            <w:r w:rsidR="00ED5EB9" w:rsidRPr="00951DAF">
              <w:rPr>
                <w:sz w:val="20"/>
                <w:szCs w:val="20"/>
              </w:rPr>
              <w:t>– день календарного місяця;</w:t>
            </w:r>
          </w:p>
          <w:p w14:paraId="1104E2B0" w14:textId="77777777" w:rsidR="00FA1595" w:rsidRPr="00951DAF" w:rsidRDefault="00FA1595" w:rsidP="00FA1595">
            <w:pPr>
              <w:autoSpaceDE w:val="0"/>
              <w:autoSpaceDN w:val="0"/>
              <w:adjustRightInd w:val="0"/>
              <w:jc w:val="both"/>
              <w:rPr>
                <w:sz w:val="20"/>
                <w:szCs w:val="20"/>
              </w:rPr>
            </w:pPr>
            <w:r w:rsidRPr="00951DAF">
              <w:rPr>
                <w:sz w:val="20"/>
                <w:szCs w:val="20"/>
              </w:rPr>
              <w:t xml:space="preserve">k – година доби. </w:t>
            </w:r>
          </w:p>
          <w:p w14:paraId="03793AC1" w14:textId="1B288C1A" w:rsidR="00FA1595" w:rsidRPr="00951DAF" w:rsidRDefault="00FA1595" w:rsidP="00FA1595">
            <w:pPr>
              <w:autoSpaceDE w:val="0"/>
              <w:autoSpaceDN w:val="0"/>
              <w:adjustRightInd w:val="0"/>
              <w:jc w:val="both"/>
              <w:rPr>
                <w:sz w:val="20"/>
                <w:szCs w:val="20"/>
              </w:rPr>
            </w:pPr>
            <w:r w:rsidRPr="00951DAF">
              <w:rPr>
                <w:sz w:val="20"/>
                <w:szCs w:val="20"/>
              </w:rPr>
              <w:t xml:space="preserve">Додатні сальдовані значення позначаються як відбір з мережі ОСР – </w:t>
            </w: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н</m:t>
                  </m:r>
                </m:sub>
                <m:sup>
                  <m:r>
                    <w:rPr>
                      <w:rFonts w:ascii="Cambria Math" w:hAnsi="Cambria Math"/>
                      <w:sz w:val="22"/>
                      <w:szCs w:val="22"/>
                    </w:rPr>
                    <m:t>k,j</m:t>
                  </m:r>
                </m:sup>
              </m:sSubSup>
            </m:oMath>
            <w:r w:rsidR="00ED5EB9" w:rsidRPr="00951DAF">
              <w:rPr>
                <w:sz w:val="20"/>
                <w:szCs w:val="20"/>
              </w:rPr>
              <w:t>.</w:t>
            </w:r>
          </w:p>
          <w:p w14:paraId="5CCFB629" w14:textId="68789F74" w:rsidR="00FA1595" w:rsidRPr="00951DAF" w:rsidRDefault="00FA1595" w:rsidP="00FA1595">
            <w:pPr>
              <w:autoSpaceDE w:val="0"/>
              <w:autoSpaceDN w:val="0"/>
              <w:adjustRightInd w:val="0"/>
              <w:jc w:val="both"/>
              <w:rPr>
                <w:sz w:val="20"/>
                <w:szCs w:val="20"/>
              </w:rPr>
            </w:pPr>
            <w:r w:rsidRPr="00951DAF">
              <w:rPr>
                <w:sz w:val="20"/>
                <w:szCs w:val="20"/>
              </w:rPr>
              <w:t xml:space="preserve">Від’ємні сальдовані значення позначаються як відпуск в мережу ОСР – </w:t>
            </w: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в</m:t>
                  </m:r>
                </m:sub>
                <m:sup>
                  <m:r>
                    <w:rPr>
                      <w:rFonts w:ascii="Cambria Math" w:hAnsi="Cambria Math"/>
                      <w:sz w:val="22"/>
                      <w:szCs w:val="22"/>
                    </w:rPr>
                    <m:t>k,j</m:t>
                  </m:r>
                </m:sup>
              </m:sSubSup>
            </m:oMath>
            <w:r w:rsidRPr="00951DAF">
              <w:rPr>
                <w:sz w:val="20"/>
                <w:szCs w:val="20"/>
              </w:rPr>
              <w:t xml:space="preserve">, в подальшому для розрахунків приймається абсолютні значення цієї величини, але не більше ніж обсяг виробленої у кожній годині на рівні встановленої потужності відповідно до договору. </w:t>
            </w:r>
          </w:p>
          <w:p w14:paraId="278C17A4" w14:textId="77777777" w:rsidR="00FA1595" w:rsidRPr="00951DAF" w:rsidRDefault="00FA1595" w:rsidP="00FA1595">
            <w:pPr>
              <w:autoSpaceDE w:val="0"/>
              <w:autoSpaceDN w:val="0"/>
              <w:adjustRightInd w:val="0"/>
              <w:jc w:val="both"/>
              <w:rPr>
                <w:sz w:val="20"/>
                <w:szCs w:val="20"/>
              </w:rPr>
            </w:pPr>
            <w:r w:rsidRPr="00951DAF">
              <w:rPr>
                <w:sz w:val="20"/>
                <w:szCs w:val="20"/>
              </w:rPr>
              <w:t>Вартість відібраної електричної енергії (за місяць) (</w:t>
            </w:r>
            <w:proofErr w:type="spellStart"/>
            <w:r w:rsidRPr="00951DAF">
              <w:rPr>
                <w:sz w:val="20"/>
                <w:szCs w:val="20"/>
              </w:rPr>
              <w:t>Bн</w:t>
            </w:r>
            <w:proofErr w:type="spellEnd"/>
            <w:r w:rsidR="00ED5EB9" w:rsidRPr="00951DAF">
              <w:rPr>
                <w:sz w:val="20"/>
                <w:szCs w:val="20"/>
              </w:rPr>
              <w:t>) визначається за формулою:</w:t>
            </w:r>
          </w:p>
          <w:p w14:paraId="4473B2C3" w14:textId="32FFEF17" w:rsidR="00645FAB" w:rsidRPr="00951DAF" w:rsidRDefault="00645FAB" w:rsidP="00645FAB">
            <w:pPr>
              <w:autoSpaceDE w:val="0"/>
              <w:autoSpaceDN w:val="0"/>
              <w:adjustRightInd w:val="0"/>
              <w:jc w:val="center"/>
              <w:rPr>
                <w:sz w:val="20"/>
                <w:szCs w:val="20"/>
              </w:rPr>
            </w:pPr>
            <w:proofErr w:type="spellStart"/>
            <w:r w:rsidRPr="00951DAF">
              <w:rPr>
                <w:sz w:val="20"/>
                <w:szCs w:val="20"/>
              </w:rPr>
              <w:t>Bн</w:t>
            </w:r>
            <w:proofErr w:type="spellEnd"/>
            <w:r w:rsidRPr="00951DAF">
              <w:rPr>
                <w:sz w:val="20"/>
                <w:szCs w:val="20"/>
              </w:rPr>
              <w:t xml:space="preserve"> =</w:t>
            </w:r>
            <m:oMath>
              <m:sSubSup>
                <m:sSubSupPr>
                  <m:ctrlPr>
                    <w:rPr>
                      <w:rFonts w:ascii="Cambria Math" w:hAnsi="Cambria Math"/>
                      <w:i/>
                      <w:sz w:val="22"/>
                      <w:szCs w:val="22"/>
                    </w:rPr>
                  </m:ctrlPr>
                </m:sSubSupPr>
                <m:e>
                  <m:r>
                    <w:rPr>
                      <w:rFonts w:ascii="Cambria Math" w:hAnsi="Cambria Math"/>
                      <w:sz w:val="22"/>
                      <w:szCs w:val="22"/>
                    </w:rPr>
                    <m:t>Σ</m:t>
                  </m:r>
                </m:e>
                <m:sub>
                  <m:r>
                    <w:rPr>
                      <w:rFonts w:ascii="Cambria Math" w:hAnsi="Cambria Math"/>
                      <w:sz w:val="22"/>
                      <w:szCs w:val="22"/>
                      <w:lang w:val="en-US"/>
                    </w:rPr>
                    <m:t>j</m:t>
                  </m:r>
                  <m:r>
                    <w:rPr>
                      <w:rFonts w:ascii="Cambria Math" w:hAnsi="Cambria Math"/>
                      <w:sz w:val="22"/>
                      <w:szCs w:val="22"/>
                    </w:rPr>
                    <m:t>=1</m:t>
                  </m:r>
                </m:sub>
                <m:sup>
                  <m:r>
                    <w:rPr>
                      <w:rFonts w:ascii="Cambria Math" w:hAnsi="Cambria Math"/>
                      <w:sz w:val="22"/>
                      <w:szCs w:val="22"/>
                      <w:lang w:val="en-US"/>
                    </w:rPr>
                    <m:t>n</m:t>
                  </m:r>
                </m:sup>
              </m:sSubSup>
            </m:oMath>
            <w:r w:rsidR="004F63C7" w:rsidRPr="00951DAF">
              <w:rPr>
                <w:sz w:val="16"/>
                <w:szCs w:val="16"/>
              </w:rPr>
              <w:t xml:space="preserve"> </w:t>
            </w:r>
            <m:oMath>
              <m:sSubSup>
                <m:sSubSupPr>
                  <m:ctrlPr>
                    <w:rPr>
                      <w:rFonts w:ascii="Cambria Math" w:hAnsi="Cambria Math"/>
                      <w:i/>
                      <w:sz w:val="22"/>
                      <w:szCs w:val="22"/>
                    </w:rPr>
                  </m:ctrlPr>
                </m:sSubSupPr>
                <m:e>
                  <m:r>
                    <w:rPr>
                      <w:rFonts w:ascii="Cambria Math" w:hAnsi="Cambria Math"/>
                      <w:sz w:val="22"/>
                      <w:szCs w:val="22"/>
                    </w:rPr>
                    <m:t>Σ</m:t>
                  </m:r>
                </m:e>
                <m:sub>
                  <m:r>
                    <w:rPr>
                      <w:rFonts w:ascii="Cambria Math" w:hAnsi="Cambria Math"/>
                      <w:sz w:val="22"/>
                      <w:szCs w:val="22"/>
                    </w:rPr>
                    <m:t>k=1</m:t>
                  </m:r>
                </m:sub>
                <m:sup>
                  <m:r>
                    <w:rPr>
                      <w:rFonts w:ascii="Cambria Math" w:hAnsi="Cambria Math"/>
                      <w:sz w:val="22"/>
                      <w:szCs w:val="22"/>
                    </w:rPr>
                    <m:t>24</m:t>
                  </m:r>
                </m:sup>
              </m:sSubSup>
            </m:oMath>
            <w:r w:rsidRPr="00951DAF">
              <w:rPr>
                <w:sz w:val="20"/>
                <w:szCs w:val="20"/>
              </w:rPr>
              <w:t>(</w:t>
            </w: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н</m:t>
                  </m:r>
                </m:sub>
                <m:sup>
                  <m:r>
                    <w:rPr>
                      <w:rFonts w:ascii="Cambria Math" w:hAnsi="Cambria Math"/>
                      <w:sz w:val="22"/>
                      <w:szCs w:val="22"/>
                    </w:rPr>
                    <m:t>k,j</m:t>
                  </m:r>
                </m:sup>
              </m:sSubSup>
            </m:oMath>
            <w:r w:rsidRPr="00951DAF">
              <w:rPr>
                <w:sz w:val="20"/>
                <w:szCs w:val="20"/>
              </w:rPr>
              <w:t xml:space="preserve"> ×</w:t>
            </w:r>
            <m:oMath>
              <m:r>
                <w:rPr>
                  <w:rFonts w:ascii="Cambria Math" w:hAnsi="Cambria Math"/>
                  <w:sz w:val="22"/>
                  <w:szCs w:val="22"/>
                </w:rPr>
                <m:t xml:space="preserve"> </m:t>
              </m:r>
              <m:sSubSup>
                <m:sSubSupPr>
                  <m:ctrlPr>
                    <w:rPr>
                      <w:rFonts w:ascii="Cambria Math" w:hAnsi="Cambria Math"/>
                      <w:i/>
                      <w:sz w:val="22"/>
                      <w:szCs w:val="22"/>
                    </w:rPr>
                  </m:ctrlPr>
                </m:sSubSupPr>
                <m:e>
                  <m:r>
                    <w:rPr>
                      <w:rFonts w:ascii="Cambria Math" w:hAnsi="Cambria Math"/>
                      <w:sz w:val="22"/>
                      <w:szCs w:val="22"/>
                    </w:rPr>
                    <m:t>Ц</m:t>
                  </m:r>
                </m:e>
                <m:sub>
                  <m:r>
                    <w:rPr>
                      <w:rFonts w:ascii="Cambria Math" w:hAnsi="Cambria Math"/>
                      <w:sz w:val="22"/>
                      <w:szCs w:val="22"/>
                    </w:rPr>
                    <m:t>пост</m:t>
                  </m:r>
                </m:sub>
                <m:sup>
                  <m:r>
                    <w:rPr>
                      <w:rFonts w:ascii="Cambria Math" w:hAnsi="Cambria Math"/>
                      <w:sz w:val="22"/>
                      <w:szCs w:val="22"/>
                      <w:lang w:val="en-US"/>
                    </w:rPr>
                    <m:t>k</m:t>
                  </m:r>
                  <m:r>
                    <w:rPr>
                      <w:rFonts w:ascii="Cambria Math" w:hAnsi="Cambria Math"/>
                      <w:sz w:val="22"/>
                      <w:szCs w:val="22"/>
                    </w:rPr>
                    <m:t>,</m:t>
                  </m:r>
                  <m:r>
                    <w:rPr>
                      <w:rFonts w:ascii="Cambria Math" w:hAnsi="Cambria Math"/>
                      <w:sz w:val="22"/>
                      <w:szCs w:val="22"/>
                      <w:lang w:val="en-US"/>
                    </w:rPr>
                    <m:t>j</m:t>
                  </m:r>
                </m:sup>
              </m:sSubSup>
            </m:oMath>
            <w:r w:rsidRPr="00951DAF">
              <w:rPr>
                <w:sz w:val="20"/>
                <w:szCs w:val="20"/>
              </w:rPr>
              <w:t>), (2)</w:t>
            </w:r>
          </w:p>
          <w:p w14:paraId="259DC7EC" w14:textId="77777777" w:rsidR="00645FAB" w:rsidRPr="00951DAF" w:rsidRDefault="00645FAB" w:rsidP="00645FAB">
            <w:pPr>
              <w:autoSpaceDE w:val="0"/>
              <w:autoSpaceDN w:val="0"/>
              <w:adjustRightInd w:val="0"/>
              <w:jc w:val="both"/>
              <w:rPr>
                <w:sz w:val="20"/>
                <w:szCs w:val="20"/>
              </w:rPr>
            </w:pPr>
          </w:p>
          <w:p w14:paraId="310B5D7C" w14:textId="6B574177" w:rsidR="00DF291A" w:rsidRDefault="00525211" w:rsidP="00525211">
            <w:pPr>
              <w:ind w:firstLine="6"/>
              <w:jc w:val="both"/>
              <w:textAlignment w:val="baseline"/>
              <w:rPr>
                <w:sz w:val="20"/>
                <w:szCs w:val="20"/>
              </w:rPr>
            </w:pPr>
            <w:r w:rsidRPr="00951DAF">
              <w:rPr>
                <w:sz w:val="20"/>
                <w:szCs w:val="20"/>
              </w:rPr>
              <w:lastRenderedPageBreak/>
              <w:t xml:space="preserve">де </w:t>
            </w:r>
            <m:oMath>
              <m:r>
                <w:rPr>
                  <w:rFonts w:ascii="Cambria Math" w:hAnsi="Cambria Math"/>
                  <w:sz w:val="22"/>
                  <w:szCs w:val="22"/>
                </w:rPr>
                <m:t xml:space="preserve"> </m:t>
              </m:r>
              <m:sSubSup>
                <m:sSubSupPr>
                  <m:ctrlPr>
                    <w:rPr>
                      <w:rFonts w:ascii="Cambria Math" w:hAnsi="Cambria Math"/>
                      <w:i/>
                      <w:sz w:val="22"/>
                      <w:szCs w:val="22"/>
                    </w:rPr>
                  </m:ctrlPr>
                </m:sSubSupPr>
                <m:e>
                  <m:r>
                    <w:rPr>
                      <w:rFonts w:ascii="Cambria Math" w:hAnsi="Cambria Math"/>
                      <w:sz w:val="22"/>
                      <w:szCs w:val="22"/>
                    </w:rPr>
                    <m:t>Ц</m:t>
                  </m:r>
                </m:e>
                <m:sub>
                  <m:r>
                    <w:rPr>
                      <w:rFonts w:ascii="Cambria Math" w:hAnsi="Cambria Math"/>
                      <w:sz w:val="22"/>
                      <w:szCs w:val="22"/>
                    </w:rPr>
                    <m:t>пост</m:t>
                  </m:r>
                </m:sub>
                <m:sup>
                  <m:r>
                    <w:rPr>
                      <w:rFonts w:ascii="Cambria Math" w:hAnsi="Cambria Math"/>
                      <w:sz w:val="22"/>
                      <w:szCs w:val="22"/>
                      <w:lang w:val="en-US"/>
                    </w:rPr>
                    <m:t>k</m:t>
                  </m:r>
                  <m:r>
                    <w:rPr>
                      <w:rFonts w:ascii="Cambria Math" w:hAnsi="Cambria Math"/>
                      <w:sz w:val="22"/>
                      <w:szCs w:val="22"/>
                    </w:rPr>
                    <m:t>,</m:t>
                  </m:r>
                  <m:r>
                    <w:rPr>
                      <w:rFonts w:ascii="Cambria Math" w:hAnsi="Cambria Math"/>
                      <w:sz w:val="22"/>
                      <w:szCs w:val="22"/>
                      <w:lang w:val="en-US"/>
                    </w:rPr>
                    <m:t>j</m:t>
                  </m:r>
                </m:sup>
              </m:sSubSup>
            </m:oMath>
            <w:r w:rsidRPr="00951DAF">
              <w:rPr>
                <w:sz w:val="20"/>
                <w:szCs w:val="20"/>
              </w:rPr>
              <w:t>– ціна продажу споживачу (за ціною постачання малим непобутовим споживачам з урахуванням тарифу на розподіл та передачу), електроустановки яких приєднані до мереж:</w:t>
            </w:r>
          </w:p>
          <w:p w14:paraId="1C0E3318" w14:textId="77777777" w:rsidR="00962D42" w:rsidRDefault="00962D42" w:rsidP="00A43FAA">
            <w:pPr>
              <w:ind w:firstLine="6"/>
              <w:contextualSpacing/>
              <w:jc w:val="both"/>
              <w:textAlignment w:val="baseline"/>
              <w:rPr>
                <w:b/>
                <w:sz w:val="20"/>
                <w:szCs w:val="20"/>
              </w:rPr>
            </w:pPr>
          </w:p>
          <w:p w14:paraId="102AA508" w14:textId="0CA3A6C5" w:rsidR="00822924" w:rsidRPr="001544BB" w:rsidRDefault="00822924" w:rsidP="00822924">
            <w:pPr>
              <w:ind w:firstLine="6"/>
              <w:contextualSpacing/>
              <w:jc w:val="both"/>
              <w:textAlignment w:val="baseline"/>
              <w:rPr>
                <w:b/>
                <w:sz w:val="20"/>
                <w:szCs w:val="20"/>
              </w:rPr>
            </w:pPr>
            <w:r w:rsidRPr="001544BB">
              <w:rPr>
                <w:b/>
                <w:sz w:val="20"/>
                <w:szCs w:val="20"/>
              </w:rPr>
              <w:t xml:space="preserve">АТ «ВІННИЦЯОБЛЕНЕРГО» згідно з класом напруги на жовтень </w:t>
            </w:r>
            <w:r>
              <w:rPr>
                <w:b/>
                <w:sz w:val="20"/>
                <w:szCs w:val="20"/>
              </w:rPr>
              <w:br/>
            </w:r>
            <w:r w:rsidRPr="001544BB">
              <w:rPr>
                <w:b/>
                <w:sz w:val="20"/>
                <w:szCs w:val="20"/>
              </w:rPr>
              <w:t xml:space="preserve">2026 року становить: </w:t>
            </w:r>
          </w:p>
          <w:p w14:paraId="4F09DF19" w14:textId="77777777" w:rsidR="00822924" w:rsidRPr="001544BB" w:rsidRDefault="00822924" w:rsidP="00822924">
            <w:pPr>
              <w:ind w:firstLine="6"/>
              <w:contextualSpacing/>
              <w:jc w:val="both"/>
              <w:textAlignment w:val="baseline"/>
              <w:rPr>
                <w:b/>
                <w:sz w:val="20"/>
                <w:szCs w:val="20"/>
              </w:rPr>
            </w:pPr>
            <w:r w:rsidRPr="001544BB">
              <w:rPr>
                <w:b/>
                <w:bCs/>
                <w:sz w:val="20"/>
                <w:szCs w:val="20"/>
              </w:rPr>
              <w:t>І клас – 6,9583 грн/</w:t>
            </w:r>
            <w:proofErr w:type="spellStart"/>
            <w:r w:rsidRPr="001544BB">
              <w:rPr>
                <w:b/>
                <w:bCs/>
                <w:sz w:val="20"/>
                <w:szCs w:val="20"/>
              </w:rPr>
              <w:t>кВт·год</w:t>
            </w:r>
            <w:proofErr w:type="spellEnd"/>
            <w:r w:rsidRPr="001544BB">
              <w:rPr>
                <w:b/>
                <w:bCs/>
                <w:sz w:val="20"/>
                <w:szCs w:val="20"/>
              </w:rPr>
              <w:t xml:space="preserve"> (без ПДВ);</w:t>
            </w:r>
          </w:p>
          <w:p w14:paraId="48C0AEF4" w14:textId="77777777" w:rsidR="00822924" w:rsidRPr="001544BB" w:rsidRDefault="00822924" w:rsidP="00822924">
            <w:pPr>
              <w:ind w:firstLine="6"/>
              <w:contextualSpacing/>
              <w:jc w:val="both"/>
              <w:textAlignment w:val="baseline"/>
              <w:rPr>
                <w:b/>
                <w:sz w:val="20"/>
                <w:szCs w:val="20"/>
              </w:rPr>
            </w:pPr>
            <w:r w:rsidRPr="001544BB">
              <w:rPr>
                <w:b/>
                <w:bCs/>
                <w:sz w:val="20"/>
                <w:szCs w:val="20"/>
              </w:rPr>
              <w:t>ІІ клас – 9,39124 грн/</w:t>
            </w:r>
            <w:proofErr w:type="spellStart"/>
            <w:r w:rsidRPr="001544BB">
              <w:rPr>
                <w:b/>
                <w:bCs/>
                <w:sz w:val="20"/>
                <w:szCs w:val="20"/>
              </w:rPr>
              <w:t>кВт·год</w:t>
            </w:r>
            <w:proofErr w:type="spellEnd"/>
            <w:r w:rsidRPr="001544BB">
              <w:rPr>
                <w:b/>
                <w:bCs/>
                <w:sz w:val="20"/>
                <w:szCs w:val="20"/>
              </w:rPr>
              <w:t xml:space="preserve"> (без ПДВ).</w:t>
            </w:r>
          </w:p>
          <w:p w14:paraId="23049D8F" w14:textId="77777777" w:rsidR="00822924" w:rsidRPr="001544BB" w:rsidRDefault="00822924" w:rsidP="00822924">
            <w:pPr>
              <w:ind w:firstLine="6"/>
              <w:contextualSpacing/>
              <w:jc w:val="both"/>
              <w:textAlignment w:val="baseline"/>
              <w:rPr>
                <w:b/>
                <w:sz w:val="20"/>
                <w:szCs w:val="20"/>
              </w:rPr>
            </w:pPr>
          </w:p>
          <w:p w14:paraId="031D4567" w14:textId="77777777" w:rsidR="00822924" w:rsidRPr="001544BB" w:rsidRDefault="00822924" w:rsidP="00822924">
            <w:pPr>
              <w:ind w:firstLine="6"/>
              <w:contextualSpacing/>
              <w:jc w:val="both"/>
              <w:textAlignment w:val="baseline"/>
              <w:rPr>
                <w:b/>
                <w:sz w:val="20"/>
                <w:szCs w:val="20"/>
              </w:rPr>
            </w:pPr>
            <w:r w:rsidRPr="001544BB">
              <w:rPr>
                <w:b/>
                <w:sz w:val="20"/>
                <w:szCs w:val="20"/>
              </w:rPr>
              <w:t xml:space="preserve">АТ «Укрзалізниця» згідно з класом напруги на жовтень 2026 року становить: </w:t>
            </w:r>
          </w:p>
          <w:p w14:paraId="14FC3AB7" w14:textId="77777777" w:rsidR="00822924" w:rsidRPr="001544BB" w:rsidRDefault="00822924" w:rsidP="00822924">
            <w:pPr>
              <w:ind w:firstLine="6"/>
              <w:contextualSpacing/>
              <w:jc w:val="both"/>
              <w:textAlignment w:val="baseline"/>
              <w:rPr>
                <w:b/>
                <w:sz w:val="20"/>
                <w:szCs w:val="20"/>
              </w:rPr>
            </w:pPr>
            <w:r w:rsidRPr="001544BB">
              <w:rPr>
                <w:b/>
                <w:bCs/>
                <w:sz w:val="20"/>
                <w:szCs w:val="20"/>
              </w:rPr>
              <w:t>І клас – 7,02588 грн/</w:t>
            </w:r>
            <w:proofErr w:type="spellStart"/>
            <w:r w:rsidRPr="001544BB">
              <w:rPr>
                <w:b/>
                <w:bCs/>
                <w:sz w:val="20"/>
                <w:szCs w:val="20"/>
              </w:rPr>
              <w:t>кВт·год</w:t>
            </w:r>
            <w:proofErr w:type="spellEnd"/>
            <w:r w:rsidRPr="001544BB">
              <w:rPr>
                <w:b/>
                <w:bCs/>
                <w:sz w:val="20"/>
                <w:szCs w:val="20"/>
              </w:rPr>
              <w:t xml:space="preserve"> (без ПДВ);</w:t>
            </w:r>
          </w:p>
          <w:p w14:paraId="2B653E19" w14:textId="77777777" w:rsidR="00822924" w:rsidRPr="001544BB" w:rsidRDefault="00822924" w:rsidP="00822924">
            <w:pPr>
              <w:ind w:firstLine="6"/>
              <w:contextualSpacing/>
              <w:jc w:val="both"/>
              <w:textAlignment w:val="baseline"/>
              <w:rPr>
                <w:b/>
                <w:bCs/>
                <w:sz w:val="20"/>
                <w:szCs w:val="20"/>
              </w:rPr>
            </w:pPr>
            <w:r w:rsidRPr="001544BB">
              <w:rPr>
                <w:b/>
                <w:bCs/>
                <w:sz w:val="20"/>
                <w:szCs w:val="20"/>
              </w:rPr>
              <w:t>ІІ клас – 8,69719 грн/</w:t>
            </w:r>
            <w:proofErr w:type="spellStart"/>
            <w:r w:rsidRPr="001544BB">
              <w:rPr>
                <w:b/>
                <w:bCs/>
                <w:sz w:val="20"/>
                <w:szCs w:val="20"/>
              </w:rPr>
              <w:t>кВт·год</w:t>
            </w:r>
            <w:proofErr w:type="spellEnd"/>
            <w:r w:rsidRPr="001544BB">
              <w:rPr>
                <w:b/>
                <w:bCs/>
                <w:sz w:val="20"/>
                <w:szCs w:val="20"/>
              </w:rPr>
              <w:t xml:space="preserve"> (без ПДВ).</w:t>
            </w:r>
          </w:p>
          <w:p w14:paraId="21E66E4A" w14:textId="31BCD2F3" w:rsidR="00C801BD" w:rsidRPr="005303D9" w:rsidRDefault="00C801BD" w:rsidP="00C801BD">
            <w:pPr>
              <w:rPr>
                <w:sz w:val="20"/>
                <w:szCs w:val="20"/>
              </w:rPr>
            </w:pPr>
          </w:p>
          <w:p w14:paraId="374C4817" w14:textId="0956C1F7" w:rsidR="00FA1595" w:rsidRPr="00951DAF" w:rsidRDefault="00FA1595" w:rsidP="00FA1595">
            <w:pPr>
              <w:autoSpaceDE w:val="0"/>
              <w:autoSpaceDN w:val="0"/>
              <w:adjustRightInd w:val="0"/>
              <w:jc w:val="both"/>
              <w:rPr>
                <w:sz w:val="20"/>
                <w:szCs w:val="20"/>
              </w:rPr>
            </w:pPr>
            <w:r w:rsidRPr="00951DAF">
              <w:rPr>
                <w:sz w:val="20"/>
                <w:szCs w:val="20"/>
              </w:rPr>
              <w:t>Вартість відпущеної електричної енергії за місяць визначається за формулою</w:t>
            </w:r>
            <w:r w:rsidR="00ED5EB9" w:rsidRPr="00951DAF">
              <w:rPr>
                <w:sz w:val="20"/>
                <w:szCs w:val="20"/>
              </w:rPr>
              <w:t>:</w:t>
            </w:r>
          </w:p>
          <w:p w14:paraId="04766F8E" w14:textId="77777777" w:rsidR="00FA1595" w:rsidRPr="00951DAF" w:rsidRDefault="00FA1595" w:rsidP="00FA1595">
            <w:pPr>
              <w:autoSpaceDE w:val="0"/>
              <w:autoSpaceDN w:val="0"/>
              <w:adjustRightInd w:val="0"/>
              <w:jc w:val="both"/>
              <w:rPr>
                <w:sz w:val="20"/>
                <w:szCs w:val="20"/>
              </w:rPr>
            </w:pPr>
          </w:p>
          <w:p w14:paraId="59F01106" w14:textId="77777777" w:rsidR="006101B6" w:rsidRPr="00DF6022" w:rsidRDefault="006101B6" w:rsidP="006101B6">
            <w:pPr>
              <w:autoSpaceDE w:val="0"/>
              <w:autoSpaceDN w:val="0"/>
              <w:adjustRightInd w:val="0"/>
              <w:jc w:val="center"/>
              <w:rPr>
                <w:color w:val="000000" w:themeColor="text1"/>
                <w:sz w:val="16"/>
                <w:szCs w:val="16"/>
              </w:rPr>
            </w:pPr>
            <m:oMath>
              <m:r>
                <w:rPr>
                  <w:rFonts w:ascii="Cambria Math" w:hAnsi="Cambria Math"/>
                  <w:color w:val="000000" w:themeColor="text1"/>
                  <w:sz w:val="22"/>
                  <w:szCs w:val="22"/>
                </w:rPr>
                <m:t>Вв</m:t>
              </m:r>
            </m:oMath>
            <w:r w:rsidRPr="00DF6022">
              <w:rPr>
                <w:color w:val="000000" w:themeColor="text1"/>
                <w:sz w:val="16"/>
                <w:szCs w:val="16"/>
              </w:rPr>
              <w:t xml:space="preserve"> =</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Σ</m:t>
                  </m:r>
                </m:e>
                <m:sub>
                  <m:r>
                    <w:rPr>
                      <w:rFonts w:ascii="Cambria Math" w:hAnsi="Cambria Math"/>
                      <w:color w:val="000000" w:themeColor="text1"/>
                      <w:sz w:val="22"/>
                      <w:szCs w:val="22"/>
                    </w:rPr>
                    <m:t>j=1</m:t>
                  </m:r>
                </m:sub>
                <m:sup>
                  <m:r>
                    <w:rPr>
                      <w:rFonts w:ascii="Cambria Math" w:hAnsi="Cambria Math"/>
                      <w:color w:val="000000" w:themeColor="text1"/>
                      <w:sz w:val="22"/>
                      <w:szCs w:val="22"/>
                      <w:lang w:val="en-US"/>
                    </w:rPr>
                    <m:t>n</m:t>
                  </m:r>
                </m:sup>
              </m:sSubSup>
            </m:oMath>
            <w:r w:rsidRPr="00DF6022">
              <w:rPr>
                <w:color w:val="000000" w:themeColor="text1"/>
                <w:sz w:val="16"/>
                <w:szCs w:val="16"/>
              </w:rPr>
              <w:t xml:space="preserve"> </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Σ</m:t>
                  </m:r>
                </m:e>
                <m:sub>
                  <m:r>
                    <w:rPr>
                      <w:rFonts w:ascii="Cambria Math" w:hAnsi="Cambria Math"/>
                      <w:color w:val="000000" w:themeColor="text1"/>
                      <w:sz w:val="22"/>
                      <w:szCs w:val="22"/>
                    </w:rPr>
                    <m:t>k=1</m:t>
                  </m:r>
                </m:sub>
                <m:sup>
                  <m:r>
                    <w:rPr>
                      <w:rFonts w:ascii="Cambria Math" w:hAnsi="Cambria Math"/>
                      <w:color w:val="000000" w:themeColor="text1"/>
                      <w:sz w:val="22"/>
                      <w:szCs w:val="22"/>
                    </w:rPr>
                    <m:t>24</m:t>
                  </m:r>
                </m:sup>
              </m:sSubSup>
            </m:oMath>
            <w:r w:rsidRPr="00DF6022">
              <w:rPr>
                <w:color w:val="000000" w:themeColor="text1"/>
                <w:sz w:val="16"/>
                <w:szCs w:val="16"/>
              </w:rPr>
              <w:t>(</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W</m:t>
                  </m:r>
                </m:e>
                <m:sub>
                  <m:r>
                    <w:rPr>
                      <w:rFonts w:ascii="Cambria Math" w:hAnsi="Cambria Math"/>
                      <w:color w:val="000000" w:themeColor="text1"/>
                      <w:sz w:val="22"/>
                      <w:szCs w:val="22"/>
                    </w:rPr>
                    <m:t>В</m:t>
                  </m:r>
                </m:sub>
                <m:sup>
                  <m:r>
                    <w:rPr>
                      <w:rFonts w:ascii="Cambria Math" w:hAnsi="Cambria Math"/>
                      <w:color w:val="000000" w:themeColor="text1"/>
                      <w:sz w:val="22"/>
                      <w:szCs w:val="22"/>
                    </w:rPr>
                    <m:t>k,j</m:t>
                  </m:r>
                </m:sup>
              </m:sSubSup>
            </m:oMath>
            <w:r w:rsidRPr="00DF6022">
              <w:rPr>
                <w:color w:val="000000" w:themeColor="text1"/>
                <w:sz w:val="16"/>
                <w:szCs w:val="16"/>
              </w:rPr>
              <w:t xml:space="preserve"> ×</w:t>
            </w:r>
            <m:oMath>
              <m:r>
                <w:rPr>
                  <w:rFonts w:ascii="Cambria Math" w:hAnsi="Cambria Math"/>
                  <w:color w:val="000000" w:themeColor="text1"/>
                  <w:sz w:val="22"/>
                  <w:szCs w:val="22"/>
                </w:rPr>
                <m:t xml:space="preserve"> </m:t>
              </m:r>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Т</m:t>
                  </m:r>
                </m:e>
                <m:sub>
                  <m:r>
                    <w:rPr>
                      <w:rFonts w:ascii="Cambria Math" w:hAnsi="Cambria Math"/>
                      <w:color w:val="000000" w:themeColor="text1"/>
                      <w:sz w:val="22"/>
                      <w:szCs w:val="22"/>
                    </w:rPr>
                    <m:t>П</m:t>
                  </m:r>
                </m:sub>
                <m:sup>
                  <m:r>
                    <w:rPr>
                      <w:rFonts w:ascii="Cambria Math" w:hAnsi="Cambria Math"/>
                      <w:color w:val="000000" w:themeColor="text1"/>
                      <w:sz w:val="22"/>
                      <w:szCs w:val="22"/>
                      <w:lang w:val="en-US"/>
                    </w:rPr>
                    <m:t>k</m:t>
                  </m:r>
                  <m:r>
                    <w:rPr>
                      <w:rFonts w:ascii="Cambria Math" w:hAnsi="Cambria Math"/>
                      <w:color w:val="000000" w:themeColor="text1"/>
                      <w:sz w:val="22"/>
                      <w:szCs w:val="22"/>
                    </w:rPr>
                    <m:t>,</m:t>
                  </m:r>
                  <m:r>
                    <w:rPr>
                      <w:rFonts w:ascii="Cambria Math" w:hAnsi="Cambria Math"/>
                      <w:color w:val="000000" w:themeColor="text1"/>
                      <w:sz w:val="22"/>
                      <w:szCs w:val="22"/>
                      <w:lang w:val="en-US"/>
                    </w:rPr>
                    <m:t>j</m:t>
                  </m:r>
                </m:sup>
              </m:sSubSup>
            </m:oMath>
            <w:r w:rsidRPr="00DF6022">
              <w:rPr>
                <w:color w:val="000000" w:themeColor="text1"/>
                <w:sz w:val="16"/>
                <w:szCs w:val="16"/>
              </w:rPr>
              <w:t>)</w:t>
            </w:r>
            <w:r w:rsidRPr="00DF6022">
              <w:rPr>
                <w:color w:val="000000" w:themeColor="text1"/>
                <w:sz w:val="16"/>
                <w:szCs w:val="16"/>
              </w:rPr>
              <w:fldChar w:fldCharType="begin"/>
            </w:r>
            <w:r w:rsidRPr="00DF6022">
              <w:rPr>
                <w:color w:val="000000" w:themeColor="text1"/>
                <w:sz w:val="16"/>
                <w:szCs w:val="16"/>
              </w:rPr>
              <w:instrText xml:space="preserve"> QUOTE </w:instrText>
            </w:r>
            <m:oMath>
              <m:sSub>
                <m:sSubPr>
                  <m:ctrlPr>
                    <w:rPr>
                      <w:rFonts w:ascii="Cambria Math" w:eastAsia="Arial" w:hAnsi="Cambria Math"/>
                      <w:color w:val="000000" w:themeColor="text1"/>
                      <w:sz w:val="20"/>
                      <w:szCs w:val="20"/>
                      <w:vertAlign w:val="subscript"/>
                    </w:rPr>
                  </m:ctrlPr>
                </m:sSubPr>
                <m:e>
                  <m:r>
                    <m:rPr>
                      <m:sty m:val="p"/>
                    </m:rPr>
                    <w:rPr>
                      <w:rFonts w:ascii="Cambria Math"/>
                      <w:color w:val="000000" w:themeColor="text1"/>
                      <w:sz w:val="20"/>
                      <w:szCs w:val="20"/>
                      <w:vertAlign w:val="subscript"/>
                    </w:rPr>
                    <m:t>Т</m:t>
                  </m:r>
                </m:e>
                <m:sub>
                  <m:r>
                    <m:rPr>
                      <m:sty m:val="p"/>
                    </m:rPr>
                    <w:rPr>
                      <w:rFonts w:ascii="Cambria Math"/>
                      <w:color w:val="000000" w:themeColor="text1"/>
                      <w:sz w:val="20"/>
                      <w:szCs w:val="20"/>
                      <w:vertAlign w:val="subscript"/>
                    </w:rPr>
                    <m:t>ПОСТ</m:t>
                  </m:r>
                  <m:r>
                    <m:rPr>
                      <m:sty m:val="p"/>
                    </m:rPr>
                    <w:rPr>
                      <w:rFonts w:ascii="Cambria Math"/>
                      <w:color w:val="000000" w:themeColor="text1"/>
                      <w:sz w:val="20"/>
                      <w:szCs w:val="20"/>
                      <w:vertAlign w:val="subscript"/>
                    </w:rPr>
                    <m:t xml:space="preserve"> </m:t>
                  </m:r>
                </m:sub>
              </m:sSub>
            </m:oMath>
            <w:r w:rsidRPr="00DF6022">
              <w:rPr>
                <w:color w:val="000000" w:themeColor="text1"/>
                <w:sz w:val="16"/>
                <w:szCs w:val="16"/>
              </w:rPr>
              <w:instrText xml:space="preserve"> </w:instrText>
            </w:r>
            <w:r w:rsidRPr="00DF6022">
              <w:rPr>
                <w:color w:val="000000" w:themeColor="text1"/>
                <w:sz w:val="16"/>
                <w:szCs w:val="16"/>
              </w:rPr>
              <w:fldChar w:fldCharType="separate"/>
            </w:r>
            <w:r w:rsidRPr="00DF6022">
              <w:rPr>
                <w:color w:val="000000" w:themeColor="text1"/>
                <w:sz w:val="16"/>
                <w:szCs w:val="16"/>
              </w:rPr>
              <w:fldChar w:fldCharType="end"/>
            </w:r>
            <w:r w:rsidRPr="00DF6022">
              <w:rPr>
                <w:color w:val="000000" w:themeColor="text1"/>
                <w:sz w:val="16"/>
                <w:szCs w:val="16"/>
              </w:rPr>
              <w:fldChar w:fldCharType="begin"/>
            </w:r>
            <w:r w:rsidRPr="00DF6022">
              <w:rPr>
                <w:color w:val="000000" w:themeColor="text1"/>
                <w:sz w:val="16"/>
                <w:szCs w:val="16"/>
              </w:rPr>
              <w:instrText xml:space="preserve"> QUOTE </w:instrText>
            </w:r>
            <m:oMath>
              <m:sSub>
                <m:sSubPr>
                  <m:ctrlPr>
                    <w:rPr>
                      <w:rFonts w:ascii="Cambria Math" w:hAnsi="Cambria Math"/>
                      <w:i/>
                      <w:color w:val="000000" w:themeColor="text1"/>
                      <w:sz w:val="22"/>
                      <w:szCs w:val="22"/>
                    </w:rPr>
                  </m:ctrlPr>
                </m:sSubPr>
                <m:e>
                  <m:r>
                    <m:rPr>
                      <m:sty m:val="p"/>
                    </m:rPr>
                    <w:rPr>
                      <w:rFonts w:ascii="Cambria Math" w:hAnsi="Cambria Math"/>
                      <w:color w:val="000000" w:themeColor="text1"/>
                      <w:sz w:val="22"/>
                      <w:szCs w:val="22"/>
                    </w:rPr>
                    <m:t>T</m:t>
                  </m:r>
                </m:e>
                <m:sub>
                  <m:r>
                    <m:rPr>
                      <m:sty m:val="p"/>
                    </m:rPr>
                    <w:rPr>
                      <w:rFonts w:ascii="Cambria Math" w:hAnsi="Cambria Math"/>
                      <w:color w:val="000000" w:themeColor="text1"/>
                      <w:sz w:val="22"/>
                      <w:szCs w:val="22"/>
                    </w:rPr>
                    <m:t>роз</m:t>
                  </m:r>
                </m:sub>
              </m:sSub>
            </m:oMath>
            <w:r w:rsidRPr="00DF6022">
              <w:rPr>
                <w:color w:val="000000" w:themeColor="text1"/>
                <w:sz w:val="16"/>
                <w:szCs w:val="16"/>
              </w:rPr>
              <w:instrText xml:space="preserve"> </w:instrText>
            </w:r>
            <w:r w:rsidRPr="00DF6022">
              <w:rPr>
                <w:color w:val="000000" w:themeColor="text1"/>
                <w:sz w:val="16"/>
                <w:szCs w:val="16"/>
              </w:rPr>
              <w:fldChar w:fldCharType="separate"/>
            </w:r>
            <w:r w:rsidRPr="00DF6022">
              <w:rPr>
                <w:color w:val="000000" w:themeColor="text1"/>
                <w:sz w:val="16"/>
                <w:szCs w:val="16"/>
              </w:rPr>
              <w:fldChar w:fldCharType="end"/>
            </w:r>
            <w:r w:rsidRPr="00DF6022">
              <w:rPr>
                <w:color w:val="000000" w:themeColor="text1"/>
                <w:sz w:val="16"/>
                <w:szCs w:val="16"/>
              </w:rPr>
              <w:fldChar w:fldCharType="begin"/>
            </w:r>
            <w:r w:rsidRPr="00DF6022">
              <w:rPr>
                <w:color w:val="000000" w:themeColor="text1"/>
                <w:sz w:val="16"/>
                <w:szCs w:val="16"/>
              </w:rPr>
              <w:instrText xml:space="preserve"> QUOTE </w:instrText>
            </w:r>
            <m:oMath>
              <m:r>
                <m:rPr>
                  <m:sty m:val="p"/>
                </m:rPr>
                <w:rPr>
                  <w:rFonts w:ascii="Cambria Math" w:hAnsi="Cambria Math"/>
                  <w:color w:val="000000" w:themeColor="text1"/>
                  <w:sz w:val="22"/>
                  <w:szCs w:val="22"/>
                </w:rPr>
                <m:t xml:space="preserve"> </m:t>
              </m:r>
              <m:sSubSup>
                <m:sSubSupPr>
                  <m:ctrlPr>
                    <w:rPr>
                      <w:rFonts w:ascii="Cambria Math" w:hAnsi="Cambria Math"/>
                      <w:i/>
                      <w:color w:val="000000" w:themeColor="text1"/>
                      <w:sz w:val="22"/>
                      <w:szCs w:val="22"/>
                    </w:rPr>
                  </m:ctrlPr>
                </m:sSubSupPr>
                <m:e>
                  <m:r>
                    <m:rPr>
                      <m:sty m:val="p"/>
                    </m:rPr>
                    <w:rPr>
                      <w:rFonts w:ascii="Cambria Math" w:hAnsi="Cambria Math"/>
                      <w:color w:val="000000" w:themeColor="text1"/>
                      <w:sz w:val="22"/>
                      <w:szCs w:val="22"/>
                    </w:rPr>
                    <m:t>Ц</m:t>
                  </m:r>
                </m:e>
                <m:sub>
                  <m:r>
                    <m:rPr>
                      <m:sty m:val="p"/>
                    </m:rPr>
                    <w:rPr>
                      <w:rFonts w:ascii="Cambria Math" w:hAnsi="Cambria Math"/>
                      <w:color w:val="000000" w:themeColor="text1"/>
                      <w:sz w:val="22"/>
                      <w:szCs w:val="22"/>
                    </w:rPr>
                    <m:t>пост</m:t>
                  </m:r>
                </m:sub>
                <m:sup>
                  <m:r>
                    <m:rPr>
                      <m:sty m:val="p"/>
                    </m:rPr>
                    <w:rPr>
                      <w:rFonts w:ascii="Cambria Math" w:hAnsi="Cambria Math"/>
                      <w:color w:val="000000" w:themeColor="text1"/>
                      <w:sz w:val="22"/>
                      <w:szCs w:val="22"/>
                      <w:lang w:val="en-US"/>
                    </w:rPr>
                    <m:t>k</m:t>
                  </m:r>
                  <m:r>
                    <m:rPr>
                      <m:sty m:val="p"/>
                    </m:rPr>
                    <w:rPr>
                      <w:rFonts w:ascii="Cambria Math" w:hAnsi="Cambria Math"/>
                      <w:color w:val="000000" w:themeColor="text1"/>
                      <w:sz w:val="22"/>
                      <w:szCs w:val="22"/>
                    </w:rPr>
                    <m:t>,</m:t>
                  </m:r>
                  <m:r>
                    <m:rPr>
                      <m:sty m:val="p"/>
                    </m:rPr>
                    <w:rPr>
                      <w:rFonts w:ascii="Cambria Math" w:hAnsi="Cambria Math"/>
                      <w:color w:val="000000" w:themeColor="text1"/>
                      <w:sz w:val="22"/>
                      <w:szCs w:val="22"/>
                      <w:lang w:val="en-US"/>
                    </w:rPr>
                    <m:t>j</m:t>
                  </m:r>
                </m:sup>
              </m:sSubSup>
            </m:oMath>
            <w:r w:rsidRPr="00DF6022">
              <w:rPr>
                <w:color w:val="000000" w:themeColor="text1"/>
                <w:sz w:val="16"/>
                <w:szCs w:val="16"/>
              </w:rPr>
              <w:instrText xml:space="preserve"> </w:instrText>
            </w:r>
            <w:r w:rsidRPr="00DF6022">
              <w:rPr>
                <w:color w:val="000000" w:themeColor="text1"/>
                <w:sz w:val="16"/>
                <w:szCs w:val="16"/>
              </w:rPr>
              <w:fldChar w:fldCharType="separate"/>
            </w:r>
            <w:r w:rsidRPr="00DF6022">
              <w:rPr>
                <w:color w:val="000000" w:themeColor="text1"/>
                <w:sz w:val="16"/>
                <w:szCs w:val="16"/>
              </w:rPr>
              <w:fldChar w:fldCharType="end"/>
            </w:r>
            <w:r w:rsidRPr="00DF6022">
              <w:rPr>
                <w:color w:val="000000" w:themeColor="text1"/>
                <w:sz w:val="16"/>
                <w:szCs w:val="16"/>
              </w:rPr>
              <w:t>+</w:t>
            </w:r>
            <m:oMath>
              <m:r>
                <w:rPr>
                  <w:rFonts w:ascii="Cambria Math" w:hAnsi="Cambria Math"/>
                  <w:color w:val="000000" w:themeColor="text1"/>
                  <w:sz w:val="22"/>
                  <w:szCs w:val="22"/>
                </w:rPr>
                <m:t xml:space="preserve"> </m:t>
              </m:r>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Σ</m:t>
                  </m:r>
                </m:e>
                <m:sub>
                  <m:r>
                    <w:rPr>
                      <w:rFonts w:ascii="Cambria Math" w:hAnsi="Cambria Math"/>
                      <w:color w:val="000000" w:themeColor="text1"/>
                      <w:sz w:val="22"/>
                      <w:szCs w:val="22"/>
                      <w:lang w:val="en-US"/>
                    </w:rPr>
                    <m:t>j</m:t>
                  </m:r>
                  <m:r>
                    <w:rPr>
                      <w:rFonts w:ascii="Cambria Math" w:hAnsi="Cambria Math"/>
                      <w:color w:val="000000" w:themeColor="text1"/>
                      <w:sz w:val="22"/>
                      <w:szCs w:val="22"/>
                    </w:rPr>
                    <m:t>=1</m:t>
                  </m:r>
                </m:sub>
                <m:sup>
                  <m:r>
                    <w:rPr>
                      <w:rFonts w:ascii="Cambria Math" w:hAnsi="Cambria Math"/>
                      <w:color w:val="000000" w:themeColor="text1"/>
                      <w:sz w:val="22"/>
                      <w:szCs w:val="22"/>
                      <w:lang w:val="en-US"/>
                    </w:rPr>
                    <m:t>n</m:t>
                  </m:r>
                </m:sup>
              </m:sSubSup>
            </m:oMath>
            <w:r w:rsidRPr="00DF6022">
              <w:rPr>
                <w:color w:val="000000" w:themeColor="text1"/>
                <w:sz w:val="16"/>
                <w:szCs w:val="16"/>
              </w:rPr>
              <w:t xml:space="preserve"> </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Σ</m:t>
                  </m:r>
                </m:e>
                <m:sub>
                  <m:r>
                    <w:rPr>
                      <w:rFonts w:ascii="Cambria Math" w:hAnsi="Cambria Math"/>
                      <w:color w:val="000000" w:themeColor="text1"/>
                      <w:sz w:val="22"/>
                      <w:szCs w:val="22"/>
                    </w:rPr>
                    <m:t>k=1</m:t>
                  </m:r>
                </m:sub>
                <m:sup>
                  <m:r>
                    <w:rPr>
                      <w:rFonts w:ascii="Cambria Math" w:hAnsi="Cambria Math"/>
                      <w:color w:val="000000" w:themeColor="text1"/>
                      <w:sz w:val="22"/>
                      <w:szCs w:val="22"/>
                    </w:rPr>
                    <m:t>24</m:t>
                  </m:r>
                </m:sup>
              </m:sSubSup>
            </m:oMath>
            <w:r w:rsidRPr="00DF6022">
              <w:rPr>
                <w:color w:val="000000" w:themeColor="text1"/>
                <w:sz w:val="16"/>
                <w:szCs w:val="16"/>
              </w:rPr>
              <w:t>(</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W</m:t>
                  </m:r>
                </m:e>
                <m:sub>
                  <m:r>
                    <w:rPr>
                      <w:rFonts w:ascii="Cambria Math" w:hAnsi="Cambria Math"/>
                      <w:color w:val="000000" w:themeColor="text1"/>
                      <w:sz w:val="22"/>
                      <w:szCs w:val="22"/>
                    </w:rPr>
                    <m:t>перевищ</m:t>
                  </m:r>
                </m:sub>
                <m:sup>
                  <m:r>
                    <w:rPr>
                      <w:rFonts w:ascii="Cambria Math" w:hAnsi="Cambria Math"/>
                      <w:color w:val="000000" w:themeColor="text1"/>
                      <w:sz w:val="22"/>
                      <w:szCs w:val="22"/>
                    </w:rPr>
                    <m:t>k,j</m:t>
                  </m:r>
                </m:sup>
              </m:sSubSup>
            </m:oMath>
            <w:r w:rsidRPr="00DF6022">
              <w:rPr>
                <w:color w:val="000000" w:themeColor="text1"/>
                <w:sz w:val="16"/>
                <w:szCs w:val="16"/>
              </w:rPr>
              <w:t xml:space="preserve"> *</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 xml:space="preserve"> Т</m:t>
                  </m:r>
                </m:e>
                <m:sub>
                  <m:r>
                    <w:rPr>
                      <w:rFonts w:ascii="Cambria Math" w:hAnsi="Cambria Math"/>
                      <w:color w:val="000000" w:themeColor="text1"/>
                      <w:sz w:val="22"/>
                      <w:szCs w:val="22"/>
                    </w:rPr>
                    <m:t>перевищ</m:t>
                  </m:r>
                </m:sub>
                <m:sup>
                  <m:r>
                    <w:rPr>
                      <w:rFonts w:ascii="Cambria Math" w:hAnsi="Cambria Math"/>
                      <w:color w:val="000000" w:themeColor="text1"/>
                      <w:sz w:val="22"/>
                      <w:szCs w:val="22"/>
                    </w:rPr>
                    <m:t>k,j</m:t>
                  </m:r>
                </m:sup>
              </m:sSubSup>
              <m:r>
                <w:rPr>
                  <w:rFonts w:ascii="Cambria Math" w:hAnsi="Cambria Math"/>
                  <w:color w:val="000000" w:themeColor="text1"/>
                  <w:sz w:val="22"/>
                  <w:szCs w:val="22"/>
                </w:rPr>
                <m:t>)</m:t>
              </m:r>
            </m:oMath>
            <w:r w:rsidRPr="00DF6022">
              <w:rPr>
                <w:color w:val="000000" w:themeColor="text1"/>
                <w:sz w:val="16"/>
                <w:szCs w:val="16"/>
              </w:rPr>
              <w:t xml:space="preserve">, </w:t>
            </w:r>
            <w:r w:rsidRPr="00DF6022">
              <w:rPr>
                <w:color w:val="000000" w:themeColor="text1"/>
                <w:sz w:val="20"/>
                <w:szCs w:val="20"/>
              </w:rPr>
              <w:t>(3)</w:t>
            </w:r>
          </w:p>
          <w:p w14:paraId="69C9F5C8" w14:textId="77777777" w:rsidR="006101B6" w:rsidRPr="00DF6022" w:rsidRDefault="006101B6" w:rsidP="006101B6">
            <w:pPr>
              <w:autoSpaceDE w:val="0"/>
              <w:autoSpaceDN w:val="0"/>
              <w:adjustRightInd w:val="0"/>
              <w:rPr>
                <w:color w:val="000000" w:themeColor="text1"/>
                <w:sz w:val="20"/>
                <w:szCs w:val="20"/>
              </w:rPr>
            </w:pPr>
          </w:p>
          <w:p w14:paraId="03E6FB5C" w14:textId="77777777" w:rsidR="006101B6" w:rsidRPr="00DF6022" w:rsidRDefault="006101B6" w:rsidP="006101B6">
            <w:pPr>
              <w:autoSpaceDE w:val="0"/>
              <w:autoSpaceDN w:val="0"/>
              <w:adjustRightInd w:val="0"/>
              <w:jc w:val="both"/>
              <w:rPr>
                <w:color w:val="000000" w:themeColor="text1"/>
                <w:shd w:val="clear" w:color="auto" w:fill="FFFFFF"/>
              </w:rPr>
            </w:pPr>
            <w:r w:rsidRPr="00DF6022">
              <w:rPr>
                <w:color w:val="000000" w:themeColor="text1"/>
                <w:sz w:val="20"/>
                <w:szCs w:val="20"/>
              </w:rPr>
              <w:t xml:space="preserve">де </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Т</m:t>
                  </m:r>
                </m:e>
                <m:sub>
                  <m:r>
                    <w:rPr>
                      <w:rFonts w:ascii="Cambria Math" w:hAnsi="Cambria Math"/>
                      <w:color w:val="000000" w:themeColor="text1"/>
                      <w:sz w:val="22"/>
                      <w:szCs w:val="22"/>
                    </w:rPr>
                    <m:t>П</m:t>
                  </m:r>
                </m:sub>
                <m:sup>
                  <m:r>
                    <w:rPr>
                      <w:rFonts w:ascii="Cambria Math" w:hAnsi="Cambria Math"/>
                      <w:color w:val="000000" w:themeColor="text1"/>
                      <w:sz w:val="22"/>
                      <w:szCs w:val="22"/>
                      <w:lang w:val="en-US"/>
                    </w:rPr>
                    <m:t>k</m:t>
                  </m:r>
                  <m:r>
                    <w:rPr>
                      <w:rFonts w:ascii="Cambria Math" w:hAnsi="Cambria Math"/>
                      <w:color w:val="000000" w:themeColor="text1"/>
                      <w:sz w:val="22"/>
                      <w:szCs w:val="22"/>
                    </w:rPr>
                    <m:t>,</m:t>
                  </m:r>
                  <m:r>
                    <w:rPr>
                      <w:rFonts w:ascii="Cambria Math" w:hAnsi="Cambria Math"/>
                      <w:color w:val="000000" w:themeColor="text1"/>
                      <w:sz w:val="22"/>
                      <w:szCs w:val="22"/>
                      <w:lang w:val="en-US"/>
                    </w:rPr>
                    <m:t>j</m:t>
                  </m:r>
                </m:sup>
              </m:sSubSup>
            </m:oMath>
            <w:r w:rsidRPr="00DF6022">
              <w:rPr>
                <w:color w:val="000000" w:themeColor="text1"/>
                <w:sz w:val="20"/>
                <w:szCs w:val="20"/>
              </w:rPr>
              <w:t xml:space="preserve"> – ціна відпущеної електричної енергії: ціна РДН k−ої години, j − ої доби, що склалися на ринку «на добу наперед» (РДН).</w:t>
            </w:r>
          </w:p>
          <w:p w14:paraId="4F45BC02" w14:textId="77777777" w:rsidR="006101B6" w:rsidRPr="00DF6022" w:rsidRDefault="006101B6" w:rsidP="006101B6">
            <w:pPr>
              <w:autoSpaceDE w:val="0"/>
              <w:autoSpaceDN w:val="0"/>
              <w:adjustRightInd w:val="0"/>
              <w:jc w:val="both"/>
              <w:rPr>
                <w:color w:val="000000" w:themeColor="text1"/>
                <w:sz w:val="20"/>
                <w:szCs w:val="20"/>
              </w:rPr>
            </w:pP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W</m:t>
                  </m:r>
                </m:e>
                <m:sub>
                  <m:r>
                    <w:rPr>
                      <w:rFonts w:ascii="Cambria Math" w:hAnsi="Cambria Math"/>
                      <w:color w:val="000000" w:themeColor="text1"/>
                      <w:sz w:val="22"/>
                      <w:szCs w:val="22"/>
                    </w:rPr>
                    <m:t>перевищ</m:t>
                  </m:r>
                </m:sub>
                <m:sup>
                  <m:r>
                    <w:rPr>
                      <w:rFonts w:ascii="Cambria Math" w:hAnsi="Cambria Math"/>
                      <w:color w:val="000000" w:themeColor="text1"/>
                      <w:sz w:val="22"/>
                      <w:szCs w:val="22"/>
                    </w:rPr>
                    <m:t>k,j</m:t>
                  </m:r>
                </m:sup>
              </m:sSubSup>
            </m:oMath>
            <w:r w:rsidRPr="00DF6022">
              <w:rPr>
                <w:color w:val="000000" w:themeColor="text1"/>
                <w:sz w:val="20"/>
                <w:szCs w:val="20"/>
              </w:rPr>
              <w:t xml:space="preserve"> – обсяг електричної енергії, що перевищує обсяг виробництва, який відповідає встановленій згідно з договором потужності </w:t>
            </w:r>
            <w:proofErr w:type="spellStart"/>
            <w:r w:rsidRPr="00DF6022">
              <w:rPr>
                <w:color w:val="000000" w:themeColor="text1"/>
                <w:sz w:val="20"/>
                <w:szCs w:val="20"/>
              </w:rPr>
              <w:t>електрогенеруючої</w:t>
            </w:r>
            <w:proofErr w:type="spellEnd"/>
            <w:r w:rsidRPr="00DF6022">
              <w:rPr>
                <w:color w:val="000000" w:themeColor="text1"/>
                <w:sz w:val="20"/>
                <w:szCs w:val="20"/>
              </w:rPr>
              <w:t xml:space="preserve"> установки у k−</w:t>
            </w:r>
            <w:proofErr w:type="spellStart"/>
            <w:r w:rsidRPr="00DF6022">
              <w:rPr>
                <w:color w:val="000000" w:themeColor="text1"/>
                <w:sz w:val="20"/>
                <w:szCs w:val="20"/>
              </w:rPr>
              <w:t>ій</w:t>
            </w:r>
            <w:proofErr w:type="spellEnd"/>
            <w:r w:rsidRPr="00DF6022">
              <w:rPr>
                <w:color w:val="000000" w:themeColor="text1"/>
                <w:sz w:val="20"/>
                <w:szCs w:val="20"/>
              </w:rPr>
              <w:t xml:space="preserve"> годині, j − </w:t>
            </w:r>
            <w:proofErr w:type="spellStart"/>
            <w:r w:rsidRPr="00DF6022">
              <w:rPr>
                <w:color w:val="000000" w:themeColor="text1"/>
                <w:sz w:val="20"/>
                <w:szCs w:val="20"/>
              </w:rPr>
              <w:t>ої</w:t>
            </w:r>
            <w:proofErr w:type="spellEnd"/>
            <w:r w:rsidRPr="00DF6022">
              <w:rPr>
                <w:color w:val="000000" w:themeColor="text1"/>
                <w:sz w:val="20"/>
                <w:szCs w:val="20"/>
              </w:rPr>
              <w:t xml:space="preserve"> доби;</w:t>
            </w:r>
          </w:p>
          <w:p w14:paraId="414A6C6C" w14:textId="77777777" w:rsidR="006101B6" w:rsidRPr="00DF6022" w:rsidRDefault="006101B6" w:rsidP="006101B6">
            <w:pPr>
              <w:autoSpaceDE w:val="0"/>
              <w:autoSpaceDN w:val="0"/>
              <w:adjustRightInd w:val="0"/>
              <w:jc w:val="both"/>
              <w:rPr>
                <w:strike/>
                <w:color w:val="000000" w:themeColor="text1"/>
                <w:sz w:val="20"/>
                <w:szCs w:val="20"/>
              </w:rPr>
            </w:pP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 xml:space="preserve"> Т</m:t>
                  </m:r>
                </m:e>
                <m:sub>
                  <m:r>
                    <w:rPr>
                      <w:rFonts w:ascii="Cambria Math" w:hAnsi="Cambria Math"/>
                      <w:color w:val="000000" w:themeColor="text1"/>
                      <w:sz w:val="22"/>
                      <w:szCs w:val="22"/>
                    </w:rPr>
                    <m:t>перевищ</m:t>
                  </m:r>
                </m:sub>
                <m:sup>
                  <m:r>
                    <w:rPr>
                      <w:rFonts w:ascii="Cambria Math" w:hAnsi="Cambria Math"/>
                      <w:color w:val="000000" w:themeColor="text1"/>
                      <w:sz w:val="22"/>
                      <w:szCs w:val="22"/>
                    </w:rPr>
                    <m:t>k,j</m:t>
                  </m:r>
                </m:sup>
              </m:sSubSup>
              <m:r>
                <w:rPr>
                  <w:rFonts w:ascii="Cambria Math" w:hAnsi="Cambria Math"/>
                  <w:color w:val="000000" w:themeColor="text1"/>
                  <w:sz w:val="22"/>
                  <w:szCs w:val="22"/>
                </w:rPr>
                <m:t xml:space="preserve">  </m:t>
              </m:r>
            </m:oMath>
            <w:r w:rsidRPr="00DF6022">
              <w:rPr>
                <w:color w:val="000000" w:themeColor="text1"/>
                <w:sz w:val="20"/>
                <w:szCs w:val="20"/>
              </w:rPr>
              <w:t xml:space="preserve"> – ціна на ринку «на добу наперед» у відповідну годину доби</w:t>
            </w:r>
            <w:r>
              <w:rPr>
                <w:color w:val="000000" w:themeColor="text1"/>
                <w:sz w:val="20"/>
                <w:szCs w:val="20"/>
              </w:rPr>
              <w:t>,</w:t>
            </w:r>
            <w:r w:rsidRPr="00DF6022">
              <w:rPr>
                <w:color w:val="000000" w:themeColor="text1"/>
                <w:sz w:val="20"/>
                <w:szCs w:val="20"/>
              </w:rPr>
              <w:t xml:space="preserve"> але не вище ціни постачання малим непобутовим споживачам.</w:t>
            </w:r>
          </w:p>
          <w:p w14:paraId="40C0778D" w14:textId="77777777" w:rsidR="00FA1595" w:rsidRPr="00951DAF" w:rsidRDefault="00FA1595" w:rsidP="00FA1595">
            <w:pPr>
              <w:autoSpaceDE w:val="0"/>
              <w:autoSpaceDN w:val="0"/>
              <w:adjustRightInd w:val="0"/>
              <w:jc w:val="both"/>
              <w:rPr>
                <w:sz w:val="20"/>
                <w:szCs w:val="20"/>
              </w:rPr>
            </w:pPr>
          </w:p>
          <w:p w14:paraId="32B74247" w14:textId="561A3138" w:rsidR="00FA1595" w:rsidRPr="00951DAF" w:rsidRDefault="00FA1595" w:rsidP="00FA1595">
            <w:pPr>
              <w:autoSpaceDE w:val="0"/>
              <w:autoSpaceDN w:val="0"/>
              <w:adjustRightInd w:val="0"/>
              <w:jc w:val="both"/>
              <w:rPr>
                <w:sz w:val="20"/>
                <w:szCs w:val="20"/>
              </w:rPr>
            </w:pPr>
            <w:r w:rsidRPr="00951DAF">
              <w:rPr>
                <w:sz w:val="20"/>
                <w:szCs w:val="20"/>
              </w:rPr>
              <w:t xml:space="preserve">Якщо, </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н</m:t>
                  </m:r>
                </m:sub>
              </m:sSub>
            </m:oMath>
            <w:r w:rsidRPr="00951DAF">
              <w:rPr>
                <w:sz w:val="20"/>
                <w:szCs w:val="20"/>
              </w:rPr>
              <w:t>&gt;</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в</m:t>
                  </m:r>
                </m:sub>
              </m:sSub>
            </m:oMath>
            <w:r w:rsidRPr="00951DAF">
              <w:rPr>
                <w:sz w:val="20"/>
                <w:szCs w:val="20"/>
              </w:rPr>
              <w:t>, то споживач оплачує електропостачальнику:</w:t>
            </w:r>
          </w:p>
          <w:p w14:paraId="3B766068" w14:textId="43D83958" w:rsidR="00FA1595" w:rsidRPr="00951DAF" w:rsidRDefault="00000000" w:rsidP="00FA1595">
            <w:pPr>
              <w:autoSpaceDE w:val="0"/>
              <w:autoSpaceDN w:val="0"/>
              <w:adjustRightInd w:val="0"/>
              <w:jc w:val="center"/>
              <w:rPr>
                <w:sz w:val="20"/>
                <w:szCs w:val="20"/>
              </w:rPr>
            </w:pPr>
            <m:oMath>
              <m:sSub>
                <m:sSubPr>
                  <m:ctrlPr>
                    <w:rPr>
                      <w:rFonts w:ascii="Cambria Math" w:hAnsi="Cambria Math"/>
                      <w:i/>
                      <w:sz w:val="22"/>
                      <w:szCs w:val="22"/>
                    </w:rPr>
                  </m:ctrlPr>
                </m:sSubPr>
                <m:e>
                  <m:r>
                    <w:rPr>
                      <w:rFonts w:ascii="Cambria Math" w:hAnsi="Cambria Math"/>
                      <w:sz w:val="22"/>
                      <w:szCs w:val="22"/>
                    </w:rPr>
                    <m:t>П</m:t>
                  </m:r>
                </m:e>
                <m:sub>
                  <m:r>
                    <w:rPr>
                      <w:rFonts w:ascii="Cambria Math" w:hAnsi="Cambria Math"/>
                      <w:sz w:val="22"/>
                      <w:szCs w:val="22"/>
                    </w:rPr>
                    <m:t>сп</m:t>
                  </m:r>
                </m:sub>
              </m:sSub>
            </m:oMath>
            <w:r w:rsidR="00FA1595" w:rsidRPr="00951DAF">
              <w:rPr>
                <w:sz w:val="20"/>
                <w:szCs w:val="20"/>
              </w:rPr>
              <w:t>=</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н</m:t>
                  </m:r>
                </m:sub>
              </m:sSub>
            </m:oMath>
            <w:r w:rsidR="00FA1595" w:rsidRPr="00951DAF">
              <w:rPr>
                <w:sz w:val="20"/>
                <w:szCs w:val="20"/>
              </w:rPr>
              <w:t>−</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в</m:t>
                  </m:r>
                </m:sub>
              </m:sSub>
            </m:oMath>
          </w:p>
          <w:p w14:paraId="475D3B9D" w14:textId="6A57785C" w:rsidR="00FA1595" w:rsidRPr="00951DAF" w:rsidRDefault="00FA1595" w:rsidP="00FA1595">
            <w:pPr>
              <w:autoSpaceDE w:val="0"/>
              <w:autoSpaceDN w:val="0"/>
              <w:adjustRightInd w:val="0"/>
              <w:jc w:val="both"/>
              <w:rPr>
                <w:sz w:val="20"/>
                <w:szCs w:val="20"/>
              </w:rPr>
            </w:pPr>
            <w:r w:rsidRPr="00951DAF">
              <w:rPr>
                <w:sz w:val="20"/>
                <w:szCs w:val="20"/>
              </w:rPr>
              <w:t xml:space="preserve">Якщо, </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н</m:t>
                  </m:r>
                </m:sub>
              </m:sSub>
            </m:oMath>
            <w:r w:rsidRPr="00951DAF">
              <w:rPr>
                <w:sz w:val="20"/>
                <w:szCs w:val="20"/>
              </w:rPr>
              <w:t>&lt;</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в</m:t>
                  </m:r>
                </m:sub>
              </m:sSub>
            </m:oMath>
            <w:r w:rsidRPr="00951DAF">
              <w:rPr>
                <w:sz w:val="20"/>
                <w:szCs w:val="20"/>
              </w:rPr>
              <w:t>, то електро</w:t>
            </w:r>
            <w:r w:rsidR="00CB68BA" w:rsidRPr="00951DAF">
              <w:rPr>
                <w:sz w:val="20"/>
                <w:szCs w:val="20"/>
              </w:rPr>
              <w:t>постачальник оплачує споживачу:</w:t>
            </w:r>
          </w:p>
          <w:p w14:paraId="5EC4DAF6" w14:textId="6793B6B8" w:rsidR="00FA1595" w:rsidRPr="00951DAF" w:rsidRDefault="00000000" w:rsidP="002D483D">
            <w:pPr>
              <w:autoSpaceDE w:val="0"/>
              <w:autoSpaceDN w:val="0"/>
              <w:adjustRightInd w:val="0"/>
              <w:jc w:val="center"/>
              <w:rPr>
                <w:sz w:val="20"/>
                <w:szCs w:val="20"/>
              </w:rPr>
            </w:pPr>
            <m:oMath>
              <m:sSub>
                <m:sSubPr>
                  <m:ctrlPr>
                    <w:rPr>
                      <w:rFonts w:ascii="Cambria Math" w:hAnsi="Cambria Math"/>
                      <w:i/>
                      <w:sz w:val="22"/>
                      <w:szCs w:val="22"/>
                    </w:rPr>
                  </m:ctrlPr>
                </m:sSubPr>
                <m:e>
                  <m:r>
                    <w:rPr>
                      <w:rFonts w:ascii="Cambria Math" w:hAnsi="Cambria Math"/>
                      <w:sz w:val="22"/>
                      <w:szCs w:val="22"/>
                    </w:rPr>
                    <m:t>П</m:t>
                  </m:r>
                </m:e>
                <m:sub>
                  <m:r>
                    <w:rPr>
                      <w:rFonts w:ascii="Cambria Math" w:hAnsi="Cambria Math"/>
                      <w:sz w:val="22"/>
                      <w:szCs w:val="22"/>
                    </w:rPr>
                    <m:t>пост</m:t>
                  </m:r>
                </m:sub>
              </m:sSub>
            </m:oMath>
            <w:r w:rsidR="00FA1595" w:rsidRPr="00951DAF">
              <w:rPr>
                <w:sz w:val="20"/>
                <w:szCs w:val="20"/>
              </w:rPr>
              <w:t>=</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в</m:t>
                  </m:r>
                </m:sub>
              </m:sSub>
            </m:oMath>
            <w:r w:rsidR="00FA1595" w:rsidRPr="00951DAF">
              <w:rPr>
                <w:sz w:val="20"/>
                <w:szCs w:val="20"/>
              </w:rPr>
              <w:t>−</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н</m:t>
                  </m:r>
                </m:sub>
              </m:sSub>
            </m:oMath>
          </w:p>
          <w:p w14:paraId="411102E8" w14:textId="77777777" w:rsidR="007C3AB6" w:rsidRPr="00951DAF" w:rsidRDefault="007C3AB6" w:rsidP="002D483D">
            <w:pPr>
              <w:autoSpaceDE w:val="0"/>
              <w:autoSpaceDN w:val="0"/>
              <w:adjustRightInd w:val="0"/>
              <w:jc w:val="center"/>
              <w:rPr>
                <w:rStyle w:val="FontStyle12"/>
                <w:sz w:val="20"/>
                <w:szCs w:val="20"/>
              </w:rPr>
            </w:pPr>
          </w:p>
        </w:tc>
      </w:tr>
      <w:tr w:rsidR="00FA1595" w:rsidRPr="00951DAF" w14:paraId="27979589" w14:textId="77777777" w:rsidTr="000A6A24">
        <w:tc>
          <w:tcPr>
            <w:tcW w:w="2802" w:type="dxa"/>
          </w:tcPr>
          <w:p w14:paraId="302AA8FC" w14:textId="77777777" w:rsidR="00FA1595" w:rsidRPr="00951DAF" w:rsidRDefault="00FA1595" w:rsidP="00FA1595">
            <w:pPr>
              <w:rPr>
                <w:rStyle w:val="FontStyle11"/>
                <w:b w:val="0"/>
                <w:sz w:val="20"/>
                <w:szCs w:val="20"/>
              </w:rPr>
            </w:pPr>
            <w:r w:rsidRPr="00951DAF">
              <w:rPr>
                <w:b/>
                <w:sz w:val="20"/>
                <w:szCs w:val="20"/>
                <w:shd w:val="clear" w:color="auto" w:fill="FFFFFF"/>
              </w:rPr>
              <w:lastRenderedPageBreak/>
              <w:t xml:space="preserve">Визначена в ліцензії на провадження господарської діяльності з розподілу (передачі) території здійснення діяльності оператора системи, доступ до якої має </w:t>
            </w:r>
            <w:proofErr w:type="spellStart"/>
            <w:r w:rsidRPr="00951DAF">
              <w:rPr>
                <w:b/>
                <w:sz w:val="20"/>
                <w:szCs w:val="20"/>
                <w:shd w:val="clear" w:color="auto" w:fill="FFFFFF"/>
              </w:rPr>
              <w:t>електропостачальник</w:t>
            </w:r>
            <w:proofErr w:type="spellEnd"/>
            <w:r w:rsidRPr="00951DAF">
              <w:rPr>
                <w:b/>
                <w:sz w:val="20"/>
                <w:szCs w:val="20"/>
                <w:shd w:val="clear" w:color="auto" w:fill="FFFFFF"/>
              </w:rPr>
              <w:t xml:space="preserve"> і на якій пропонує комерційну пропозицію</w:t>
            </w:r>
          </w:p>
        </w:tc>
        <w:tc>
          <w:tcPr>
            <w:tcW w:w="7221" w:type="dxa"/>
          </w:tcPr>
          <w:p w14:paraId="6FA1A72E" w14:textId="77777777" w:rsidR="00FA1595" w:rsidRPr="00951DAF" w:rsidRDefault="003532EC" w:rsidP="00ED5EB9">
            <w:pPr>
              <w:pStyle w:val="Style6"/>
              <w:widowControl/>
              <w:tabs>
                <w:tab w:val="left" w:pos="466"/>
              </w:tabs>
              <w:jc w:val="both"/>
              <w:rPr>
                <w:rStyle w:val="FontStyle12"/>
                <w:sz w:val="20"/>
                <w:szCs w:val="20"/>
                <w:lang w:val="uk-UA"/>
              </w:rPr>
            </w:pPr>
            <w:r w:rsidRPr="00951DAF">
              <w:rPr>
                <w:sz w:val="20"/>
                <w:szCs w:val="20"/>
                <w:lang w:val="uk-UA"/>
              </w:rPr>
              <w:t xml:space="preserve">Вінницька </w:t>
            </w:r>
            <w:r w:rsidR="00FA1595" w:rsidRPr="00951DAF">
              <w:rPr>
                <w:sz w:val="20"/>
                <w:szCs w:val="20"/>
              </w:rPr>
              <w:t>область</w:t>
            </w:r>
          </w:p>
        </w:tc>
      </w:tr>
      <w:tr w:rsidR="00FA1595" w:rsidRPr="00951DAF" w14:paraId="2D2C254B" w14:textId="77777777" w:rsidTr="000A6A24">
        <w:tc>
          <w:tcPr>
            <w:tcW w:w="2802" w:type="dxa"/>
          </w:tcPr>
          <w:p w14:paraId="7D506C20" w14:textId="77777777" w:rsidR="00FA1595" w:rsidRPr="00951DAF" w:rsidRDefault="00FA1595" w:rsidP="009B5E49">
            <w:pPr>
              <w:rPr>
                <w:rStyle w:val="FontStyle11"/>
                <w:b w:val="0"/>
                <w:sz w:val="20"/>
                <w:szCs w:val="20"/>
              </w:rPr>
            </w:pPr>
            <w:r w:rsidRPr="00951DAF">
              <w:rPr>
                <w:b/>
                <w:sz w:val="20"/>
                <w:szCs w:val="20"/>
                <w:shd w:val="clear" w:color="auto" w:fill="FFFFFF"/>
              </w:rPr>
              <w:t> Спосіб оплати</w:t>
            </w:r>
          </w:p>
        </w:tc>
        <w:tc>
          <w:tcPr>
            <w:tcW w:w="7221" w:type="dxa"/>
          </w:tcPr>
          <w:p w14:paraId="11511325" w14:textId="77777777" w:rsidR="007039E3" w:rsidRPr="00951DAF" w:rsidRDefault="007039E3" w:rsidP="007039E3">
            <w:pPr>
              <w:ind w:firstLine="6"/>
              <w:jc w:val="both"/>
              <w:textAlignment w:val="baseline"/>
              <w:rPr>
                <w:sz w:val="20"/>
                <w:szCs w:val="20"/>
              </w:rPr>
            </w:pPr>
            <w:r w:rsidRPr="00951DAF">
              <w:rPr>
                <w:sz w:val="20"/>
                <w:szCs w:val="20"/>
              </w:rPr>
              <w:t xml:space="preserve">Оплата електричної енергії, у тому числі за послугу з розподілу, здійснюється </w:t>
            </w:r>
            <w:r w:rsidR="00E00499" w:rsidRPr="00951DAF">
              <w:rPr>
                <w:sz w:val="20"/>
                <w:szCs w:val="20"/>
              </w:rPr>
              <w:t xml:space="preserve">активним </w:t>
            </w:r>
            <w:r w:rsidRPr="00951DAF">
              <w:rPr>
                <w:sz w:val="20"/>
                <w:szCs w:val="20"/>
              </w:rPr>
              <w:t xml:space="preserve">споживачем до початку розрахункового періоду у формі 100% попередньої оплати заявлених </w:t>
            </w:r>
            <w:r w:rsidR="00E00499" w:rsidRPr="00951DAF">
              <w:rPr>
                <w:sz w:val="20"/>
                <w:szCs w:val="20"/>
              </w:rPr>
              <w:t>активним с</w:t>
            </w:r>
            <w:r w:rsidRPr="00951DAF">
              <w:rPr>
                <w:sz w:val="20"/>
                <w:szCs w:val="20"/>
              </w:rPr>
              <w:t>поживачем обсягів споживання на найближчий наступний розрахунковий період з остаточним розрахунком, що проводиться за фактично відпущену електричну енергію згідно з даними про обсяги спожитої (розподіленої) електричної енергії отриманими Постачальником від Оператора системи розподілу.</w:t>
            </w:r>
          </w:p>
          <w:p w14:paraId="6E582E4E" w14:textId="77777777" w:rsidR="007039E3" w:rsidRPr="00951DAF" w:rsidRDefault="007039E3" w:rsidP="00376B14">
            <w:pPr>
              <w:jc w:val="both"/>
              <w:textAlignment w:val="baseline"/>
              <w:rPr>
                <w:sz w:val="20"/>
                <w:szCs w:val="20"/>
              </w:rPr>
            </w:pPr>
            <w:r w:rsidRPr="00951DAF">
              <w:rPr>
                <w:sz w:val="20"/>
                <w:szCs w:val="20"/>
              </w:rPr>
              <w:t>Попередня оплата визначається шляхом множення чинного у розрахунковому періоді рівня тарифу на обсяг активної електричної енергії, заявлений на наступний звітний розрахунковий період. Оплата здійснюється на поточний рахунок із спеціальним режимом використання Постачальника зазначений у розрахункових документах.</w:t>
            </w:r>
          </w:p>
          <w:p w14:paraId="47F56B8F" w14:textId="77777777" w:rsidR="00247284" w:rsidRPr="00DF291A" w:rsidRDefault="007039E3" w:rsidP="000B4562">
            <w:pPr>
              <w:pStyle w:val="Style6"/>
              <w:widowControl/>
              <w:tabs>
                <w:tab w:val="left" w:pos="466"/>
              </w:tabs>
              <w:spacing w:line="240" w:lineRule="auto"/>
              <w:jc w:val="both"/>
              <w:rPr>
                <w:rStyle w:val="FontStyle12"/>
                <w:sz w:val="20"/>
                <w:szCs w:val="20"/>
                <w:lang w:val="uk-UA"/>
              </w:rPr>
            </w:pPr>
            <w:r w:rsidRPr="00DF291A">
              <w:rPr>
                <w:rFonts w:eastAsia="Times New Roman"/>
                <w:sz w:val="20"/>
                <w:szCs w:val="20"/>
                <w:lang w:val="uk-UA" w:eastAsia="uk-UA"/>
              </w:rPr>
              <w:t xml:space="preserve">Сума переплати/недоплати </w:t>
            </w:r>
            <w:r w:rsidR="00E00499" w:rsidRPr="00DF291A">
              <w:rPr>
                <w:rFonts w:eastAsia="Times New Roman"/>
                <w:sz w:val="20"/>
                <w:szCs w:val="20"/>
                <w:lang w:val="uk-UA" w:eastAsia="uk-UA"/>
              </w:rPr>
              <w:t>активного с</w:t>
            </w:r>
            <w:r w:rsidRPr="00DF291A">
              <w:rPr>
                <w:rFonts w:eastAsia="Times New Roman"/>
                <w:sz w:val="20"/>
                <w:szCs w:val="20"/>
                <w:lang w:val="uk-UA" w:eastAsia="uk-UA"/>
              </w:rPr>
              <w:t xml:space="preserve">поживача визначається після завершення розрахункового періоду. Сума переплати </w:t>
            </w:r>
            <w:r w:rsidR="00E00499" w:rsidRPr="00DF291A">
              <w:rPr>
                <w:rFonts w:eastAsia="Times New Roman"/>
                <w:sz w:val="20"/>
                <w:szCs w:val="20"/>
                <w:lang w:val="uk-UA" w:eastAsia="uk-UA"/>
              </w:rPr>
              <w:t>активного споживача</w:t>
            </w:r>
            <w:r w:rsidRPr="00DF291A">
              <w:rPr>
                <w:rFonts w:eastAsia="Times New Roman"/>
                <w:sz w:val="20"/>
                <w:szCs w:val="20"/>
                <w:lang w:val="uk-UA" w:eastAsia="uk-UA"/>
              </w:rPr>
              <w:t xml:space="preserve"> зараховується в якості оплати наступного звітного розрахункового періоду. Сума недоплати </w:t>
            </w:r>
            <w:r w:rsidR="00E00499" w:rsidRPr="00DF291A">
              <w:rPr>
                <w:rFonts w:eastAsia="Times New Roman"/>
                <w:sz w:val="20"/>
                <w:szCs w:val="20"/>
                <w:lang w:val="uk-UA" w:eastAsia="uk-UA"/>
              </w:rPr>
              <w:t>активного споживача</w:t>
            </w:r>
            <w:r w:rsidRPr="00DF291A">
              <w:rPr>
                <w:rFonts w:eastAsia="Times New Roman"/>
                <w:sz w:val="20"/>
                <w:szCs w:val="20"/>
                <w:lang w:val="uk-UA" w:eastAsia="uk-UA"/>
              </w:rPr>
              <w:t xml:space="preserve"> підлягає безумовній оплаті </w:t>
            </w:r>
            <w:r w:rsidR="00E00499" w:rsidRPr="00DF291A">
              <w:rPr>
                <w:rFonts w:eastAsia="Times New Roman"/>
                <w:sz w:val="20"/>
                <w:szCs w:val="20"/>
                <w:lang w:val="uk-UA" w:eastAsia="uk-UA"/>
              </w:rPr>
              <w:t>активним с</w:t>
            </w:r>
            <w:r w:rsidRPr="00DF291A">
              <w:rPr>
                <w:rFonts w:eastAsia="Times New Roman"/>
                <w:sz w:val="20"/>
                <w:szCs w:val="20"/>
                <w:lang w:val="uk-UA" w:eastAsia="uk-UA"/>
              </w:rPr>
              <w:t>поживачем не пізніше 5 робочих днів з дня отримання рахунку.</w:t>
            </w:r>
          </w:p>
        </w:tc>
      </w:tr>
      <w:tr w:rsidR="005629FC" w:rsidRPr="00951DAF" w14:paraId="64DF897D" w14:textId="77777777" w:rsidTr="000A6A24">
        <w:tc>
          <w:tcPr>
            <w:tcW w:w="2802" w:type="dxa"/>
          </w:tcPr>
          <w:p w14:paraId="119F67A5" w14:textId="77777777" w:rsidR="005629FC" w:rsidRPr="00951DAF" w:rsidRDefault="005629FC" w:rsidP="009B5E49">
            <w:pPr>
              <w:pStyle w:val="Style5"/>
              <w:widowControl/>
              <w:spacing w:line="240" w:lineRule="auto"/>
              <w:jc w:val="left"/>
              <w:rPr>
                <w:b/>
                <w:sz w:val="20"/>
                <w:szCs w:val="20"/>
                <w:lang w:val="uk-UA"/>
              </w:rPr>
            </w:pPr>
            <w:r w:rsidRPr="00951DAF">
              <w:rPr>
                <w:rStyle w:val="FontStyle11"/>
                <w:sz w:val="20"/>
                <w:lang w:val="uk-UA" w:eastAsia="uk-UA"/>
              </w:rPr>
              <w:t>Договірні обсяги</w:t>
            </w:r>
          </w:p>
        </w:tc>
        <w:tc>
          <w:tcPr>
            <w:tcW w:w="7221" w:type="dxa"/>
          </w:tcPr>
          <w:p w14:paraId="2B57DDAA" w14:textId="77777777" w:rsidR="00A15490" w:rsidRPr="00951DAF" w:rsidRDefault="005629FC" w:rsidP="00A15490">
            <w:pPr>
              <w:pStyle w:val="ad"/>
              <w:spacing w:before="0" w:after="0"/>
              <w:jc w:val="both"/>
              <w:rPr>
                <w:sz w:val="20"/>
                <w:szCs w:val="20"/>
                <w:lang w:val="uk-UA"/>
              </w:rPr>
            </w:pPr>
            <w:r w:rsidRPr="00951DAF">
              <w:rPr>
                <w:sz w:val="20"/>
                <w:szCs w:val="20"/>
                <w:lang w:val="uk-UA"/>
              </w:rPr>
              <w:t xml:space="preserve">Обсяг електричної енергії використаної </w:t>
            </w:r>
            <w:r w:rsidR="00807C7E" w:rsidRPr="00951DAF">
              <w:rPr>
                <w:sz w:val="20"/>
                <w:szCs w:val="20"/>
                <w:lang w:val="uk-UA"/>
              </w:rPr>
              <w:t xml:space="preserve">активним </w:t>
            </w:r>
            <w:r w:rsidRPr="00951DAF">
              <w:rPr>
                <w:sz w:val="20"/>
                <w:szCs w:val="20"/>
                <w:lang w:val="uk-UA"/>
              </w:rPr>
              <w:t xml:space="preserve">споживачем протягом розрахункового періоду визначається відповідно до умов договору </w:t>
            </w:r>
            <w:r w:rsidR="00807C7E" w:rsidRPr="00951DAF">
              <w:rPr>
                <w:sz w:val="20"/>
                <w:szCs w:val="20"/>
                <w:lang w:val="uk-UA"/>
              </w:rPr>
              <w:t xml:space="preserve">активного </w:t>
            </w:r>
            <w:r w:rsidRPr="00951DAF">
              <w:rPr>
                <w:sz w:val="20"/>
                <w:szCs w:val="20"/>
                <w:lang w:val="uk-UA"/>
              </w:rPr>
              <w:t xml:space="preserve">споживача </w:t>
            </w:r>
            <w:r w:rsidRPr="00951DAF">
              <w:rPr>
                <w:color w:val="000000"/>
                <w:sz w:val="20"/>
                <w:szCs w:val="20"/>
                <w:lang w:val="uk-UA"/>
              </w:rPr>
              <w:t>про надання послуг з розподілу (передачі) електричної енергії, який укладений з ОСР та Кодексу комерційного обліку електричної енергії.</w:t>
            </w:r>
          </w:p>
        </w:tc>
      </w:tr>
      <w:tr w:rsidR="005629FC" w:rsidRPr="00951DAF" w14:paraId="144C803D" w14:textId="77777777" w:rsidTr="000A6A24">
        <w:tc>
          <w:tcPr>
            <w:tcW w:w="2802" w:type="dxa"/>
          </w:tcPr>
          <w:p w14:paraId="6EAA6C3B" w14:textId="77777777" w:rsidR="005629FC" w:rsidRPr="00951DAF" w:rsidRDefault="005629FC" w:rsidP="009B5E49">
            <w:pPr>
              <w:rPr>
                <w:rStyle w:val="FontStyle11"/>
                <w:b w:val="0"/>
                <w:sz w:val="20"/>
                <w:szCs w:val="20"/>
              </w:rPr>
            </w:pPr>
            <w:r w:rsidRPr="00951DAF">
              <w:rPr>
                <w:b/>
                <w:sz w:val="20"/>
                <w:szCs w:val="20"/>
                <w:shd w:val="clear" w:color="auto" w:fill="FFFFFF"/>
              </w:rPr>
              <w:lastRenderedPageBreak/>
              <w:t>Термін (строк) виставлення рахунку за спожиту електричну енергію та термін (строк) його оплати</w:t>
            </w:r>
          </w:p>
        </w:tc>
        <w:tc>
          <w:tcPr>
            <w:tcW w:w="7221" w:type="dxa"/>
          </w:tcPr>
          <w:p w14:paraId="1B06FBE3" w14:textId="77777777" w:rsidR="005629FC" w:rsidRPr="00951DAF" w:rsidRDefault="005629FC" w:rsidP="00A71313">
            <w:pPr>
              <w:pStyle w:val="ab"/>
              <w:spacing w:before="2"/>
              <w:ind w:left="5" w:hanging="5"/>
              <w:jc w:val="both"/>
              <w:rPr>
                <w:sz w:val="20"/>
                <w:szCs w:val="20"/>
                <w:lang w:val="uk-UA"/>
              </w:rPr>
            </w:pPr>
            <w:r w:rsidRPr="00951DAF">
              <w:rPr>
                <w:sz w:val="20"/>
                <w:szCs w:val="20"/>
                <w:lang w:val="uk-UA"/>
              </w:rPr>
              <w:t xml:space="preserve">Якщо за розрахунковий період (місяць) вартість спожитої з мережі електричної енергії перевищує вартість відпущеної електричної енергії, то різниця між вартістю спожитої та відпущеної електричної енергії підлягає сплаті активним Споживачем на користь </w:t>
            </w:r>
            <w:proofErr w:type="spellStart"/>
            <w:r w:rsidRPr="00951DAF">
              <w:rPr>
                <w:sz w:val="20"/>
                <w:szCs w:val="20"/>
                <w:lang w:val="uk-UA"/>
              </w:rPr>
              <w:t>електропостачальника</w:t>
            </w:r>
            <w:proofErr w:type="spellEnd"/>
            <w:r w:rsidRPr="00951DAF">
              <w:rPr>
                <w:sz w:val="20"/>
                <w:szCs w:val="20"/>
                <w:lang w:val="uk-UA"/>
              </w:rPr>
              <w:t xml:space="preserve"> протягом 5 робочих днів від дати отримання рахунку.</w:t>
            </w:r>
          </w:p>
          <w:p w14:paraId="75F9EF08" w14:textId="77777777" w:rsidR="005629FC" w:rsidRPr="00951DAF" w:rsidRDefault="005629FC" w:rsidP="00A71313">
            <w:pPr>
              <w:pStyle w:val="ab"/>
              <w:spacing w:before="2"/>
              <w:ind w:left="5" w:hanging="5"/>
              <w:jc w:val="both"/>
              <w:rPr>
                <w:sz w:val="20"/>
                <w:szCs w:val="20"/>
                <w:lang w:val="uk-UA"/>
              </w:rPr>
            </w:pPr>
            <w:r w:rsidRPr="00951DAF">
              <w:rPr>
                <w:sz w:val="20"/>
                <w:szCs w:val="20"/>
                <w:lang w:val="uk-UA"/>
              </w:rPr>
              <w:t>відповідно до умов договору про постачання електричної енергії Споживачу.</w:t>
            </w:r>
          </w:p>
          <w:p w14:paraId="1053EF42" w14:textId="77777777" w:rsidR="005629FC" w:rsidRPr="00951DAF" w:rsidRDefault="005629FC" w:rsidP="002D483D">
            <w:pPr>
              <w:jc w:val="both"/>
              <w:rPr>
                <w:color w:val="000000"/>
                <w:sz w:val="20"/>
                <w:szCs w:val="20"/>
              </w:rPr>
            </w:pPr>
            <w:r w:rsidRPr="00951DAF">
              <w:rPr>
                <w:sz w:val="20"/>
                <w:szCs w:val="20"/>
              </w:rPr>
              <w:t xml:space="preserve">Вартість відпущеної електричної енергії активним Споживачем зараховується на особовий рахунок такого активного Споживача до </w:t>
            </w:r>
            <w:r w:rsidRPr="00951DAF">
              <w:rPr>
                <w:color w:val="000000"/>
                <w:sz w:val="20"/>
                <w:szCs w:val="20"/>
              </w:rPr>
              <w:t>1</w:t>
            </w:r>
            <w:r w:rsidR="00BF053C" w:rsidRPr="00951DAF">
              <w:rPr>
                <w:color w:val="000000"/>
                <w:sz w:val="20"/>
                <w:szCs w:val="20"/>
              </w:rPr>
              <w:t>5</w:t>
            </w:r>
            <w:r w:rsidRPr="00951DAF">
              <w:rPr>
                <w:color w:val="000000"/>
                <w:sz w:val="20"/>
                <w:szCs w:val="20"/>
              </w:rPr>
              <w:t xml:space="preserve"> числа місяця, наступного місяця за розрахунковим.</w:t>
            </w:r>
          </w:p>
          <w:p w14:paraId="7F0E796F" w14:textId="77777777" w:rsidR="005629FC" w:rsidRPr="00951DAF" w:rsidRDefault="005629FC" w:rsidP="002D483D">
            <w:pPr>
              <w:pBdr>
                <w:top w:val="none" w:sz="4" w:space="0" w:color="000000"/>
                <w:left w:val="none" w:sz="4" w:space="0" w:color="000000"/>
                <w:bottom w:val="none" w:sz="4" w:space="0" w:color="000000"/>
                <w:right w:val="none" w:sz="4" w:space="0" w:color="000000"/>
                <w:between w:val="none" w:sz="4" w:space="0" w:color="000000"/>
              </w:pBdr>
              <w:jc w:val="both"/>
              <w:rPr>
                <w:color w:val="000000"/>
                <w:sz w:val="20"/>
                <w:szCs w:val="20"/>
              </w:rPr>
            </w:pPr>
            <w:r w:rsidRPr="00951DAF">
              <w:rPr>
                <w:color w:val="000000"/>
                <w:sz w:val="20"/>
                <w:szCs w:val="20"/>
              </w:rPr>
              <w:t xml:space="preserve">Якщо за розрахунковий період (місяць) вартість відпущеної електричної енергії перевищує вартість відібраної електричної енергії з електричних мереж оператора системи, то різниця між вартістю відпущеної та відібраної електричної енергії зараховується на особовий рахунок активного Споживача та підлягає сплаті </w:t>
            </w:r>
            <w:proofErr w:type="spellStart"/>
            <w:r w:rsidRPr="00951DAF">
              <w:rPr>
                <w:color w:val="000000"/>
                <w:sz w:val="20"/>
                <w:szCs w:val="20"/>
              </w:rPr>
              <w:t>електропостачальником</w:t>
            </w:r>
            <w:proofErr w:type="spellEnd"/>
            <w:r w:rsidRPr="00951DAF">
              <w:rPr>
                <w:color w:val="000000"/>
                <w:sz w:val="20"/>
                <w:szCs w:val="20"/>
              </w:rPr>
              <w:t xml:space="preserve"> до 15 числа місяця, наступного за розрахунковим.</w:t>
            </w:r>
          </w:p>
          <w:p w14:paraId="69559BF2" w14:textId="77777777" w:rsidR="005629FC" w:rsidRPr="00951DAF" w:rsidRDefault="00230E27" w:rsidP="002D483D">
            <w:pPr>
              <w:pBdr>
                <w:top w:val="none" w:sz="4" w:space="0" w:color="000000"/>
                <w:left w:val="none" w:sz="4" w:space="0" w:color="000000"/>
                <w:bottom w:val="none" w:sz="4" w:space="0" w:color="000000"/>
                <w:right w:val="none" w:sz="4" w:space="0" w:color="000000"/>
                <w:between w:val="none" w:sz="4" w:space="0" w:color="000000"/>
              </w:pBdr>
              <w:jc w:val="both"/>
              <w:rPr>
                <w:rStyle w:val="FontStyle12"/>
                <w:sz w:val="20"/>
                <w:szCs w:val="20"/>
              </w:rPr>
            </w:pPr>
            <w:r w:rsidRPr="00951DAF">
              <w:rPr>
                <w:sz w:val="20"/>
                <w:szCs w:val="20"/>
              </w:rPr>
              <w:t>Для відшкодування витрат понесених Постачальником на користь оператора системи за припинення та відновлення постачання електричної енергії активному Споживачу (повторне підключення електроустановки), Постачальник складає та надає активному Споживачу рахунок, який активний Споживач має оплатити в зазначений у цьому рахунку термін.</w:t>
            </w:r>
          </w:p>
        </w:tc>
      </w:tr>
      <w:tr w:rsidR="005629FC" w:rsidRPr="00951DAF" w14:paraId="79369816" w14:textId="77777777" w:rsidTr="000A6A24">
        <w:tc>
          <w:tcPr>
            <w:tcW w:w="2802" w:type="dxa"/>
          </w:tcPr>
          <w:p w14:paraId="55E05829" w14:textId="77777777" w:rsidR="005629FC" w:rsidRPr="00951DAF" w:rsidRDefault="005629FC" w:rsidP="009B5E49">
            <w:pPr>
              <w:rPr>
                <w:rStyle w:val="FontStyle11"/>
                <w:b w:val="0"/>
                <w:sz w:val="20"/>
                <w:szCs w:val="20"/>
              </w:rPr>
            </w:pPr>
            <w:r w:rsidRPr="00951DAF">
              <w:rPr>
                <w:b/>
                <w:sz w:val="20"/>
                <w:szCs w:val="20"/>
                <w:shd w:val="clear" w:color="auto" w:fill="FFFFFF"/>
              </w:rPr>
              <w:t>Визначення способу оплати послуг з розподілу та передачі електричної енергії </w:t>
            </w:r>
          </w:p>
        </w:tc>
        <w:tc>
          <w:tcPr>
            <w:tcW w:w="7221" w:type="dxa"/>
          </w:tcPr>
          <w:p w14:paraId="1AA2F8FC" w14:textId="77777777" w:rsidR="005629FC" w:rsidRPr="00951DAF" w:rsidRDefault="005629FC" w:rsidP="005629FC">
            <w:pPr>
              <w:pBdr>
                <w:top w:val="none" w:sz="4" w:space="0" w:color="000000"/>
                <w:left w:val="none" w:sz="4" w:space="0" w:color="000000"/>
                <w:bottom w:val="none" w:sz="4" w:space="0" w:color="000000"/>
                <w:right w:val="none" w:sz="4" w:space="0" w:color="000000"/>
                <w:between w:val="none" w:sz="4" w:space="0" w:color="000000"/>
              </w:pBdr>
              <w:jc w:val="both"/>
              <w:rPr>
                <w:rStyle w:val="FontStyle12"/>
                <w:sz w:val="20"/>
                <w:szCs w:val="20"/>
              </w:rPr>
            </w:pPr>
            <w:r w:rsidRPr="00951DAF">
              <w:rPr>
                <w:color w:val="000000"/>
                <w:sz w:val="20"/>
                <w:szCs w:val="20"/>
              </w:rPr>
              <w:t>Вартість послуг з розподілу та передачі електричної енергії сплачуються активним Споживачем через Постачальника.</w:t>
            </w:r>
          </w:p>
        </w:tc>
      </w:tr>
      <w:tr w:rsidR="005629FC" w:rsidRPr="00951DAF" w14:paraId="0D76B224" w14:textId="77777777" w:rsidTr="000A6A24">
        <w:tc>
          <w:tcPr>
            <w:tcW w:w="2802" w:type="dxa"/>
          </w:tcPr>
          <w:p w14:paraId="3E757B34" w14:textId="77777777" w:rsidR="005629FC" w:rsidRPr="00951DAF" w:rsidRDefault="005629FC" w:rsidP="009B5E49">
            <w:pPr>
              <w:rPr>
                <w:rStyle w:val="FontStyle11"/>
                <w:b w:val="0"/>
                <w:sz w:val="20"/>
                <w:szCs w:val="20"/>
              </w:rPr>
            </w:pPr>
            <w:r w:rsidRPr="00951DAF">
              <w:rPr>
                <w:b/>
                <w:sz w:val="20"/>
                <w:szCs w:val="20"/>
                <w:shd w:val="clear" w:color="auto" w:fill="FFFFFF"/>
              </w:rPr>
              <w:t>Розмір пені за порушення строку оплати або штраф</w:t>
            </w:r>
          </w:p>
        </w:tc>
        <w:tc>
          <w:tcPr>
            <w:tcW w:w="7221" w:type="dxa"/>
          </w:tcPr>
          <w:p w14:paraId="3C04536E" w14:textId="77777777" w:rsidR="005629FC" w:rsidRPr="00951DAF" w:rsidRDefault="005629FC" w:rsidP="003F15D4">
            <w:pPr>
              <w:jc w:val="both"/>
              <w:rPr>
                <w:sz w:val="20"/>
                <w:szCs w:val="20"/>
              </w:rPr>
            </w:pPr>
            <w:r w:rsidRPr="00951DAF">
              <w:rPr>
                <w:sz w:val="20"/>
                <w:szCs w:val="20"/>
              </w:rPr>
              <w:t>За порушення умов виконання грошових зобов’язань, винна сторона сплачує пеню в розмірі в розмірі 0,01% від суми заборгованості за кожен день прострочення, 3% річних та інфляційні втрати.</w:t>
            </w:r>
            <w:r w:rsidRPr="00951DAF">
              <w:t xml:space="preserve"> </w:t>
            </w:r>
            <w:r w:rsidRPr="00951DAF">
              <w:rPr>
                <w:sz w:val="20"/>
                <w:szCs w:val="20"/>
              </w:rPr>
              <w:t>Загальний розмір сплаченої пені не може перевищувати 100% загальної суми боргу.</w:t>
            </w:r>
          </w:p>
          <w:p w14:paraId="0D017F20" w14:textId="77777777" w:rsidR="005629FC" w:rsidRPr="00951DAF" w:rsidRDefault="005629FC" w:rsidP="00525211">
            <w:pPr>
              <w:jc w:val="both"/>
              <w:rPr>
                <w:rStyle w:val="FontStyle12"/>
                <w:color w:val="000000"/>
                <w:sz w:val="20"/>
                <w:szCs w:val="20"/>
              </w:rPr>
            </w:pPr>
            <w:r w:rsidRPr="00951DAF">
              <w:rPr>
                <w:sz w:val="20"/>
                <w:szCs w:val="20"/>
              </w:rPr>
              <w:t>Сторони зобов’язані здійснювати оплату рахунків на пеню, інфляційні нарахування та 3% річних у терміни, визначені у рахунку або вимогою.</w:t>
            </w:r>
          </w:p>
        </w:tc>
      </w:tr>
      <w:tr w:rsidR="005629FC" w:rsidRPr="00951DAF" w14:paraId="5D5BC180" w14:textId="77777777" w:rsidTr="000A6A24">
        <w:tc>
          <w:tcPr>
            <w:tcW w:w="2802" w:type="dxa"/>
          </w:tcPr>
          <w:p w14:paraId="1D9CB572" w14:textId="77777777" w:rsidR="005629FC" w:rsidRPr="00951DAF" w:rsidRDefault="005629FC" w:rsidP="009B5E49">
            <w:pPr>
              <w:rPr>
                <w:rStyle w:val="FontStyle11"/>
                <w:b w:val="0"/>
                <w:sz w:val="20"/>
                <w:szCs w:val="20"/>
              </w:rPr>
            </w:pPr>
            <w:r w:rsidRPr="00951DAF">
              <w:rPr>
                <w:b/>
                <w:sz w:val="20"/>
                <w:szCs w:val="20"/>
                <w:shd w:val="clear" w:color="auto" w:fill="FFFFFF"/>
              </w:rPr>
              <w:t xml:space="preserve">Зобов'язання надавати компенсації споживачу за недотримання </w:t>
            </w:r>
            <w:proofErr w:type="spellStart"/>
            <w:r w:rsidRPr="00951DAF">
              <w:rPr>
                <w:b/>
                <w:sz w:val="20"/>
                <w:szCs w:val="20"/>
                <w:shd w:val="clear" w:color="auto" w:fill="FFFFFF"/>
              </w:rPr>
              <w:t>електропостачальником</w:t>
            </w:r>
            <w:proofErr w:type="spellEnd"/>
            <w:r w:rsidRPr="00951DAF">
              <w:rPr>
                <w:b/>
                <w:sz w:val="20"/>
                <w:szCs w:val="20"/>
                <w:shd w:val="clear" w:color="auto" w:fill="FFFFFF"/>
              </w:rPr>
              <w:t xml:space="preserve"> комерційної якості надання послуг</w:t>
            </w:r>
          </w:p>
        </w:tc>
        <w:tc>
          <w:tcPr>
            <w:tcW w:w="7221" w:type="dxa"/>
          </w:tcPr>
          <w:p w14:paraId="1FE989E4" w14:textId="77777777" w:rsidR="005629FC" w:rsidRPr="00951DAF" w:rsidRDefault="005629FC" w:rsidP="002D483D">
            <w:pPr>
              <w:pStyle w:val="Default"/>
              <w:pBdr>
                <w:top w:val="none" w:sz="4" w:space="0" w:color="000000"/>
                <w:left w:val="none" w:sz="4" w:space="0" w:color="000000"/>
                <w:bottom w:val="none" w:sz="4" w:space="0" w:color="000000"/>
                <w:right w:val="none" w:sz="4" w:space="0" w:color="000000"/>
                <w:between w:val="none" w:sz="4" w:space="0" w:color="000000"/>
              </w:pBdr>
              <w:jc w:val="both"/>
              <w:rPr>
                <w:rStyle w:val="FontStyle12"/>
                <w:sz w:val="20"/>
                <w:szCs w:val="20"/>
                <w:lang w:val="uk-UA"/>
              </w:rPr>
            </w:pPr>
            <w:r w:rsidRPr="00951DAF">
              <w:rPr>
                <w:color w:val="auto"/>
                <w:sz w:val="20"/>
                <w:szCs w:val="20"/>
                <w:lang w:val="uk-UA"/>
              </w:rPr>
              <w:t>За недотримання Постачальником комерційної якості надання послуг Споживачу надається компенсація в обсягах та у порядку, затверджених Регулятором.</w:t>
            </w:r>
          </w:p>
        </w:tc>
      </w:tr>
      <w:tr w:rsidR="005629FC" w:rsidRPr="00951DAF" w14:paraId="32F89DD7" w14:textId="77777777" w:rsidTr="000A6A24">
        <w:tc>
          <w:tcPr>
            <w:tcW w:w="2802" w:type="dxa"/>
          </w:tcPr>
          <w:p w14:paraId="241B24E4" w14:textId="77777777" w:rsidR="005629FC" w:rsidRPr="00951DAF" w:rsidRDefault="005629FC" w:rsidP="009B5E49">
            <w:pPr>
              <w:rPr>
                <w:rStyle w:val="FontStyle11"/>
                <w:b w:val="0"/>
                <w:sz w:val="20"/>
                <w:szCs w:val="20"/>
              </w:rPr>
            </w:pPr>
            <w:r w:rsidRPr="00951DAF">
              <w:rPr>
                <w:b/>
                <w:sz w:val="20"/>
                <w:szCs w:val="20"/>
                <w:shd w:val="clear" w:color="auto" w:fill="FFFFFF"/>
              </w:rPr>
              <w:t>Наявність або відсутність штрафу за дострокове припинення дії договору, розмір штрафу</w:t>
            </w:r>
          </w:p>
        </w:tc>
        <w:tc>
          <w:tcPr>
            <w:tcW w:w="7221" w:type="dxa"/>
          </w:tcPr>
          <w:p w14:paraId="40630D0E" w14:textId="77777777" w:rsidR="005629FC" w:rsidRPr="00951DAF" w:rsidRDefault="005629FC" w:rsidP="00A97230">
            <w:pPr>
              <w:pStyle w:val="Style6"/>
              <w:widowControl/>
              <w:tabs>
                <w:tab w:val="left" w:pos="466"/>
              </w:tabs>
              <w:jc w:val="both"/>
              <w:rPr>
                <w:rStyle w:val="FontStyle12"/>
                <w:sz w:val="20"/>
                <w:szCs w:val="20"/>
                <w:lang w:val="uk-UA"/>
              </w:rPr>
            </w:pPr>
            <w:r w:rsidRPr="00951DAF">
              <w:rPr>
                <w:sz w:val="20"/>
                <w:szCs w:val="20"/>
                <w:lang w:val="uk-UA"/>
              </w:rPr>
              <w:t>Штрафні санкції за дострокове розірвання Договору за ініціативою Споживача відсутні.</w:t>
            </w:r>
          </w:p>
        </w:tc>
      </w:tr>
      <w:tr w:rsidR="005629FC" w:rsidRPr="00951DAF" w14:paraId="1886DCD1" w14:textId="77777777" w:rsidTr="000A6A24">
        <w:tc>
          <w:tcPr>
            <w:tcW w:w="2802" w:type="dxa"/>
          </w:tcPr>
          <w:p w14:paraId="06CC0D16" w14:textId="77777777" w:rsidR="005629FC" w:rsidRPr="00951DAF" w:rsidRDefault="005629FC" w:rsidP="009B5E49">
            <w:pPr>
              <w:rPr>
                <w:rStyle w:val="FontStyle11"/>
                <w:b w:val="0"/>
                <w:sz w:val="20"/>
                <w:szCs w:val="20"/>
              </w:rPr>
            </w:pPr>
            <w:r w:rsidRPr="00951DAF">
              <w:rPr>
                <w:b/>
                <w:sz w:val="20"/>
                <w:szCs w:val="20"/>
                <w:shd w:val="clear" w:color="auto" w:fill="FFFFFF"/>
              </w:rPr>
              <w:t>Строк дії договору та умови пролонгації</w:t>
            </w:r>
          </w:p>
        </w:tc>
        <w:tc>
          <w:tcPr>
            <w:tcW w:w="7221" w:type="dxa"/>
          </w:tcPr>
          <w:p w14:paraId="5D1EBF82" w14:textId="01BC9678" w:rsidR="005629FC" w:rsidRPr="00951DAF" w:rsidRDefault="005629FC" w:rsidP="005629FC">
            <w:pPr>
              <w:jc w:val="both"/>
              <w:rPr>
                <w:sz w:val="20"/>
                <w:szCs w:val="20"/>
              </w:rPr>
            </w:pPr>
            <w:r w:rsidRPr="00951DAF">
              <w:rPr>
                <w:sz w:val="20"/>
                <w:szCs w:val="20"/>
              </w:rPr>
              <w:t>Договір діє до 31 грудня 202</w:t>
            </w:r>
            <w:r w:rsidR="0086189F">
              <w:rPr>
                <w:sz w:val="20"/>
                <w:szCs w:val="20"/>
              </w:rPr>
              <w:t>6</w:t>
            </w:r>
            <w:r w:rsidRPr="00951DAF">
              <w:rPr>
                <w:sz w:val="20"/>
                <w:szCs w:val="20"/>
              </w:rPr>
              <w:t xml:space="preserve"> року та вважається продовженим на кожний наступний календарний рік, якщо не менше ніж за 30 днів до закінчення терміну дії Договору жодною із Сторін не буде заявлено про припинення його дії або перегляд його умов.</w:t>
            </w:r>
          </w:p>
          <w:p w14:paraId="7FA5D91B" w14:textId="77777777" w:rsidR="005629FC" w:rsidRPr="00951DAF" w:rsidRDefault="005629FC" w:rsidP="002D483D">
            <w:pPr>
              <w:pStyle w:val="Default"/>
              <w:pBdr>
                <w:top w:val="none" w:sz="4" w:space="0" w:color="000000"/>
                <w:left w:val="none" w:sz="4" w:space="0" w:color="000000"/>
                <w:bottom w:val="none" w:sz="4" w:space="0" w:color="000000"/>
                <w:right w:val="none" w:sz="4" w:space="0" w:color="000000"/>
                <w:between w:val="none" w:sz="4" w:space="0" w:color="000000"/>
              </w:pBdr>
              <w:jc w:val="both"/>
              <w:rPr>
                <w:rStyle w:val="FontStyle12"/>
                <w:sz w:val="20"/>
                <w:szCs w:val="20"/>
                <w:lang w:val="uk-UA"/>
              </w:rPr>
            </w:pPr>
            <w:r w:rsidRPr="00951DAF">
              <w:rPr>
                <w:color w:val="auto"/>
                <w:sz w:val="20"/>
                <w:szCs w:val="20"/>
                <w:lang w:val="uk-UA"/>
              </w:rPr>
              <w:t xml:space="preserve">Керуючись ч. 3 ст. 631 Цивільного кодексу України, Сторони домовились, що умови даного Договору застосовуються до відносин між Сторонами, які виникли до укладання Договору, з </w:t>
            </w:r>
            <w:r w:rsidR="00FF0613" w:rsidRPr="00951DAF">
              <w:rPr>
                <w:color w:val="auto"/>
                <w:sz w:val="20"/>
                <w:szCs w:val="20"/>
                <w:lang w:val="uk-UA"/>
              </w:rPr>
              <w:t>«</w:t>
            </w:r>
            <w:r w:rsidRPr="00951DAF">
              <w:rPr>
                <w:color w:val="auto"/>
                <w:sz w:val="20"/>
                <w:szCs w:val="20"/>
                <w:lang w:val="uk-UA"/>
              </w:rPr>
              <w:t>____</w:t>
            </w:r>
            <w:r w:rsidR="00FF0613" w:rsidRPr="00951DAF">
              <w:rPr>
                <w:color w:val="auto"/>
                <w:sz w:val="20"/>
                <w:szCs w:val="20"/>
                <w:lang w:val="uk-UA"/>
              </w:rPr>
              <w:t>»</w:t>
            </w:r>
            <w:r w:rsidRPr="00951DAF">
              <w:rPr>
                <w:color w:val="auto"/>
                <w:sz w:val="20"/>
                <w:szCs w:val="20"/>
                <w:lang w:val="uk-UA"/>
              </w:rPr>
              <w:t>______________ 20____ року.</w:t>
            </w:r>
          </w:p>
        </w:tc>
      </w:tr>
      <w:tr w:rsidR="005629FC" w:rsidRPr="00951DAF" w14:paraId="7FA7D731" w14:textId="77777777" w:rsidTr="000A6A24">
        <w:tc>
          <w:tcPr>
            <w:tcW w:w="2802" w:type="dxa"/>
          </w:tcPr>
          <w:p w14:paraId="08D20915" w14:textId="77777777" w:rsidR="005629FC" w:rsidRPr="00951DAF" w:rsidRDefault="005629FC" w:rsidP="009B5E49">
            <w:pPr>
              <w:rPr>
                <w:rStyle w:val="FontStyle11"/>
                <w:b w:val="0"/>
                <w:sz w:val="20"/>
                <w:szCs w:val="20"/>
              </w:rPr>
            </w:pPr>
            <w:r w:rsidRPr="00951DAF">
              <w:rPr>
                <w:b/>
                <w:sz w:val="20"/>
                <w:szCs w:val="20"/>
                <w:shd w:val="clear" w:color="auto" w:fill="FFFFFF"/>
              </w:rPr>
              <w:t>Урахування пільг, субсидій</w:t>
            </w:r>
          </w:p>
        </w:tc>
        <w:tc>
          <w:tcPr>
            <w:tcW w:w="7221" w:type="dxa"/>
          </w:tcPr>
          <w:p w14:paraId="7CB32538" w14:textId="77777777" w:rsidR="005629FC" w:rsidRPr="00951DAF" w:rsidRDefault="005629FC" w:rsidP="00060C3C">
            <w:pPr>
              <w:rPr>
                <w:sz w:val="20"/>
                <w:szCs w:val="20"/>
              </w:rPr>
            </w:pPr>
            <w:r w:rsidRPr="00951DAF">
              <w:rPr>
                <w:sz w:val="20"/>
                <w:szCs w:val="20"/>
              </w:rPr>
              <w:t>Не надаються.</w:t>
            </w:r>
          </w:p>
        </w:tc>
      </w:tr>
      <w:tr w:rsidR="005629FC" w:rsidRPr="00951DAF" w14:paraId="3C85F58F" w14:textId="77777777" w:rsidTr="000A6A24">
        <w:tc>
          <w:tcPr>
            <w:tcW w:w="2802" w:type="dxa"/>
          </w:tcPr>
          <w:p w14:paraId="64F76AC2" w14:textId="77777777" w:rsidR="005629FC" w:rsidRPr="00951DAF" w:rsidRDefault="005629FC" w:rsidP="009B5E49">
            <w:pPr>
              <w:rPr>
                <w:rStyle w:val="FontStyle11"/>
                <w:b w:val="0"/>
                <w:sz w:val="20"/>
                <w:szCs w:val="20"/>
              </w:rPr>
            </w:pPr>
            <w:r w:rsidRPr="00951DAF">
              <w:rPr>
                <w:b/>
                <w:sz w:val="20"/>
                <w:szCs w:val="20"/>
                <w:shd w:val="clear" w:color="auto" w:fill="FFFFFF"/>
              </w:rPr>
              <w:t>Можливість постачання захищеним споживачам</w:t>
            </w:r>
          </w:p>
        </w:tc>
        <w:tc>
          <w:tcPr>
            <w:tcW w:w="7221" w:type="dxa"/>
          </w:tcPr>
          <w:p w14:paraId="02C78D57" w14:textId="1528BC46" w:rsidR="005629FC" w:rsidRPr="00951DAF" w:rsidRDefault="005629FC" w:rsidP="00060C3C">
            <w:pPr>
              <w:rPr>
                <w:sz w:val="20"/>
                <w:szCs w:val="20"/>
              </w:rPr>
            </w:pPr>
            <w:r w:rsidRPr="00951DAF">
              <w:rPr>
                <w:sz w:val="20"/>
                <w:szCs w:val="20"/>
              </w:rPr>
              <w:t>Захищеним споживачам електропостачання здійснюється відповідно</w:t>
            </w:r>
            <w:r w:rsidR="00325DBF" w:rsidRPr="00951DAF">
              <w:rPr>
                <w:sz w:val="20"/>
                <w:szCs w:val="20"/>
              </w:rPr>
              <w:t xml:space="preserve"> </w:t>
            </w:r>
            <w:r w:rsidRPr="00951DAF">
              <w:rPr>
                <w:sz w:val="20"/>
                <w:szCs w:val="20"/>
              </w:rPr>
              <w:t>до вимог Договору та вимог чинного законодавства.</w:t>
            </w:r>
          </w:p>
        </w:tc>
      </w:tr>
      <w:tr w:rsidR="005629FC" w:rsidRPr="00951DAF" w14:paraId="5B333150" w14:textId="77777777" w:rsidTr="00E07740">
        <w:tc>
          <w:tcPr>
            <w:tcW w:w="2802" w:type="dxa"/>
          </w:tcPr>
          <w:p w14:paraId="7A2A3635" w14:textId="77777777" w:rsidR="005629FC" w:rsidRPr="00951DAF" w:rsidRDefault="005629FC" w:rsidP="009B5E49">
            <w:pPr>
              <w:textAlignment w:val="baseline"/>
              <w:rPr>
                <w:b/>
                <w:bCs/>
                <w:sz w:val="20"/>
                <w:szCs w:val="20"/>
                <w:bdr w:val="none" w:sz="0" w:space="0" w:color="auto" w:frame="1"/>
              </w:rPr>
            </w:pPr>
            <w:r w:rsidRPr="00951DAF">
              <w:rPr>
                <w:b/>
                <w:bCs/>
                <w:sz w:val="20"/>
                <w:szCs w:val="20"/>
                <w:bdr w:val="none" w:sz="0" w:space="0" w:color="auto" w:frame="1"/>
              </w:rPr>
              <w:t>Податкові зобов’язання</w:t>
            </w:r>
          </w:p>
        </w:tc>
        <w:tc>
          <w:tcPr>
            <w:tcW w:w="7221" w:type="dxa"/>
            <w:vAlign w:val="center"/>
          </w:tcPr>
          <w:p w14:paraId="406E7621" w14:textId="77777777" w:rsidR="005629FC" w:rsidRPr="00951DAF" w:rsidRDefault="005629FC" w:rsidP="000A6A24">
            <w:pPr>
              <w:jc w:val="both"/>
              <w:textAlignment w:val="baseline"/>
              <w:rPr>
                <w:sz w:val="20"/>
                <w:szCs w:val="20"/>
              </w:rPr>
            </w:pPr>
            <w:r w:rsidRPr="00951DAF">
              <w:rPr>
                <w:sz w:val="20"/>
                <w:szCs w:val="20"/>
              </w:rPr>
              <w:t>Споживач зобов’язаний здійснити реєстрацію розрахунків коригування у Єдиному реєстрі податкових накладних у терміни, встановлені Податковим кодексом України, якщо обов’язок такої реєстрації відповідно до вимог Податкового кодексу України покладено на Споживача.</w:t>
            </w:r>
          </w:p>
          <w:p w14:paraId="68B6B8F6" w14:textId="77777777" w:rsidR="005629FC" w:rsidRPr="00951DAF" w:rsidRDefault="005629FC" w:rsidP="000A6A24">
            <w:pPr>
              <w:jc w:val="both"/>
              <w:textAlignment w:val="baseline"/>
              <w:rPr>
                <w:sz w:val="20"/>
                <w:szCs w:val="20"/>
              </w:rPr>
            </w:pPr>
            <w:r w:rsidRPr="00951DAF">
              <w:rPr>
                <w:sz w:val="20"/>
                <w:szCs w:val="20"/>
              </w:rPr>
              <w:t>За порушення Споживачем обов'язку в установлені законодавством терміни належним чином зареєструвати розрахунок коригування до податкової накладної в Єдиному реєстрі податкових накладних, Споживач несе відповідальність у розмірі фактичних збитків Постачальника.</w:t>
            </w:r>
          </w:p>
          <w:p w14:paraId="44E2A190" w14:textId="77777777" w:rsidR="005629FC" w:rsidRPr="00951DAF" w:rsidRDefault="005629FC" w:rsidP="000A6A24">
            <w:pPr>
              <w:jc w:val="both"/>
              <w:rPr>
                <w:sz w:val="20"/>
                <w:szCs w:val="20"/>
              </w:rPr>
            </w:pPr>
            <w:r w:rsidRPr="00951DAF">
              <w:rPr>
                <w:sz w:val="20"/>
                <w:szCs w:val="20"/>
              </w:rPr>
              <w:t>Сторони домовились, що у разі порушення Споживачем порядку та/або термінів реєстрації розрахунку коригування у Єдиному реєстрі податкових накладних, в результаті чого Постачальник не отримає права на коригування податкового зобов’язання, Споживач сплачує Постачальнику штраф у розмірі 20 % від вартості товару, зазначеної в такому розрахунку коригування.</w:t>
            </w:r>
          </w:p>
          <w:p w14:paraId="455CF63E" w14:textId="77777777" w:rsidR="005629FC" w:rsidRPr="00951DAF" w:rsidRDefault="005629FC" w:rsidP="000A6A24">
            <w:pPr>
              <w:jc w:val="both"/>
              <w:rPr>
                <w:sz w:val="20"/>
                <w:szCs w:val="20"/>
              </w:rPr>
            </w:pPr>
            <w:r w:rsidRPr="00951DAF">
              <w:rPr>
                <w:sz w:val="20"/>
                <w:szCs w:val="20"/>
              </w:rPr>
              <w:lastRenderedPageBreak/>
              <w:t>Якщо у подальшому такий розрахунок коригування буде зареєстрований Споживачем, Постачальник зобов’язується повернути Споживачу кошти, сплачені останнім за даним пунктом комерційної пропозиції.</w:t>
            </w:r>
          </w:p>
          <w:p w14:paraId="1A5F75B4" w14:textId="77777777" w:rsidR="005629FC" w:rsidRPr="00951DAF" w:rsidRDefault="005629FC" w:rsidP="000A6A24">
            <w:pPr>
              <w:ind w:left="11" w:hanging="11"/>
              <w:jc w:val="both"/>
              <w:textAlignment w:val="baseline"/>
              <w:rPr>
                <w:sz w:val="20"/>
                <w:szCs w:val="20"/>
              </w:rPr>
            </w:pPr>
            <w:r w:rsidRPr="00951DAF">
              <w:rPr>
                <w:iCs/>
                <w:sz w:val="20"/>
                <w:szCs w:val="20"/>
              </w:rPr>
              <w:t>У випадку повернення за відповідним зверненням Споживача авансового платежу або  його частини після спливу 1095 днів з дати отримання авансового платежу Постачальником, що відповідно до пункту 192.1 статті 192 Податкового кодексу України призводить до неможливості реєстрації відповідного розрахунку коригування до податкової накладної в Єдиному реєстрі податкових накладних, Споживач сплачує Постачальнику штраф у розмірі 20 % від суми авансового платежу, що був повернутий Споживачу</w:t>
            </w:r>
            <w:r w:rsidRPr="00951DAF">
              <w:rPr>
                <w:sz w:val="20"/>
                <w:szCs w:val="20"/>
              </w:rPr>
              <w:t>.</w:t>
            </w:r>
          </w:p>
        </w:tc>
      </w:tr>
      <w:tr w:rsidR="005629FC" w:rsidRPr="00951DAF" w14:paraId="6EB07939" w14:textId="77777777" w:rsidTr="000A6A24">
        <w:tc>
          <w:tcPr>
            <w:tcW w:w="2802" w:type="dxa"/>
          </w:tcPr>
          <w:p w14:paraId="55F7A95F" w14:textId="77777777" w:rsidR="005629FC" w:rsidRPr="00951DAF" w:rsidRDefault="005629FC" w:rsidP="009B5E49">
            <w:pPr>
              <w:pStyle w:val="Style5"/>
              <w:widowControl/>
              <w:spacing w:line="240" w:lineRule="auto"/>
              <w:jc w:val="left"/>
              <w:rPr>
                <w:b/>
                <w:sz w:val="20"/>
                <w:szCs w:val="20"/>
                <w:lang w:val="uk-UA"/>
              </w:rPr>
            </w:pPr>
            <w:r w:rsidRPr="00951DAF">
              <w:rPr>
                <w:rFonts w:eastAsia="Times New Roman"/>
                <w:b/>
                <w:bCs/>
                <w:sz w:val="20"/>
                <w:szCs w:val="20"/>
                <w:bdr w:val="none" w:sz="0" w:space="0" w:color="auto" w:frame="1"/>
                <w:lang w:val="uk-UA" w:eastAsia="uk-UA"/>
              </w:rPr>
              <w:lastRenderedPageBreak/>
              <w:t>Електронний документообіг</w:t>
            </w:r>
          </w:p>
        </w:tc>
        <w:tc>
          <w:tcPr>
            <w:tcW w:w="7221" w:type="dxa"/>
            <w:vAlign w:val="center"/>
          </w:tcPr>
          <w:p w14:paraId="19297D27" w14:textId="77777777" w:rsidR="005629FC" w:rsidRPr="00951DAF" w:rsidRDefault="005629FC" w:rsidP="000B0F5E">
            <w:pPr>
              <w:jc w:val="both"/>
              <w:textAlignment w:val="baseline"/>
              <w:rPr>
                <w:sz w:val="20"/>
                <w:szCs w:val="20"/>
              </w:rPr>
            </w:pPr>
            <w:r w:rsidRPr="00951DAF">
              <w:rPr>
                <w:sz w:val="20"/>
                <w:szCs w:val="20"/>
              </w:rPr>
              <w:t>Сторонам надається можливість обміну документами з використанням мережі Інтернет та кваліфікованого електронного підпису. Відносини між Сторонами щодо проведення електронного обміну розрахунковими документами можуть бути оформлені окремою додатковою угодою до Договору.</w:t>
            </w:r>
          </w:p>
          <w:p w14:paraId="67B2FA43" w14:textId="77777777" w:rsidR="005629FC" w:rsidRPr="00951DAF" w:rsidRDefault="005629FC" w:rsidP="000B0F5E">
            <w:pPr>
              <w:jc w:val="both"/>
              <w:textAlignment w:val="baseline"/>
              <w:rPr>
                <w:sz w:val="20"/>
                <w:szCs w:val="20"/>
              </w:rPr>
            </w:pPr>
            <w:r w:rsidRPr="00951DAF">
              <w:rPr>
                <w:sz w:val="20"/>
                <w:szCs w:val="20"/>
              </w:rPr>
              <w:t>Якщо інше не узгоджено Сторонами в додатковій угоді про електронний документообіг до Договору, - попередження про припинення постачання електричної енергії, платіжні документи на авансові платежі, планові платежі, рахунки за фактично спожиту електричну енергію будуть вважатися направленими належним чином, якщо вони здійснені засобами електронного зв’язку на електронну адресу, вказану у заяві - приєднання до умов Договору, або в Особистому кабінеті споживача електричної енергії.</w:t>
            </w:r>
          </w:p>
          <w:p w14:paraId="5837C5EA" w14:textId="77777777" w:rsidR="005629FC" w:rsidRPr="00951DAF" w:rsidRDefault="005629FC" w:rsidP="00264BC8">
            <w:pPr>
              <w:jc w:val="both"/>
              <w:textAlignment w:val="baseline"/>
              <w:rPr>
                <w:sz w:val="18"/>
                <w:szCs w:val="18"/>
              </w:rPr>
            </w:pPr>
            <w:r w:rsidRPr="00951DAF">
              <w:rPr>
                <w:sz w:val="20"/>
                <w:szCs w:val="20"/>
              </w:rPr>
              <w:t>При направленні оформленого попередження про припинення постачання електричної енергії, платіжних документів на авансові платежі, планові платежі, рахунків за фактично спожиту електричну енергію з використанням КЕП на електронну адресу споживача, зазначену у заяві-приєднання, або в Особистий кабінет Споживача електричної енергії, датою їх отримання вважається дата підтвердження про отримання (доставку) Споживачем таких документів.</w:t>
            </w:r>
          </w:p>
        </w:tc>
      </w:tr>
      <w:tr w:rsidR="005629FC" w:rsidRPr="00951DAF" w14:paraId="623C5B68" w14:textId="77777777" w:rsidTr="000A6A24">
        <w:tc>
          <w:tcPr>
            <w:tcW w:w="2802" w:type="dxa"/>
          </w:tcPr>
          <w:p w14:paraId="03276A09" w14:textId="77777777" w:rsidR="005629FC" w:rsidRPr="00951DAF" w:rsidRDefault="005629FC" w:rsidP="009B5E49">
            <w:pPr>
              <w:pStyle w:val="Style5"/>
              <w:widowControl/>
              <w:spacing w:line="240" w:lineRule="auto"/>
              <w:jc w:val="left"/>
              <w:rPr>
                <w:b/>
                <w:strike/>
                <w:sz w:val="20"/>
                <w:szCs w:val="20"/>
                <w:lang w:val="uk-UA"/>
              </w:rPr>
            </w:pPr>
            <w:r w:rsidRPr="00951DAF">
              <w:rPr>
                <w:b/>
                <w:sz w:val="20"/>
                <w:szCs w:val="20"/>
                <w:lang w:val="uk-UA"/>
              </w:rPr>
              <w:t>Інші умови</w:t>
            </w:r>
          </w:p>
        </w:tc>
        <w:tc>
          <w:tcPr>
            <w:tcW w:w="7221" w:type="dxa"/>
            <w:vAlign w:val="center"/>
          </w:tcPr>
          <w:p w14:paraId="1A1B8528" w14:textId="77777777" w:rsidR="005629FC" w:rsidRPr="00951DAF" w:rsidRDefault="005629FC" w:rsidP="00325DBF">
            <w:pPr>
              <w:pStyle w:val="Style7"/>
              <w:widowControl/>
              <w:tabs>
                <w:tab w:val="left" w:pos="300"/>
              </w:tabs>
              <w:spacing w:line="240" w:lineRule="auto"/>
              <w:ind w:left="10" w:hanging="10"/>
              <w:jc w:val="both"/>
              <w:rPr>
                <w:rStyle w:val="FontStyle12"/>
                <w:sz w:val="20"/>
                <w:lang w:val="uk-UA" w:eastAsia="uk-UA"/>
              </w:rPr>
            </w:pPr>
            <w:r w:rsidRPr="00951DAF">
              <w:rPr>
                <w:rStyle w:val="FontStyle12"/>
                <w:sz w:val="20"/>
                <w:lang w:val="uk-UA" w:eastAsia="uk-UA"/>
              </w:rPr>
              <w:t>Інформування Споживача, з яким укладено Договір щодо взаємовідносин Сторін або може бути корисною для Споживача, може здійснюватися шляхом направлення відповідної інформації:</w:t>
            </w:r>
          </w:p>
          <w:p w14:paraId="2CD0179E" w14:textId="77777777" w:rsidR="005629FC" w:rsidRPr="00951DAF" w:rsidRDefault="005629FC" w:rsidP="00325DBF">
            <w:pPr>
              <w:pStyle w:val="Style6"/>
              <w:widowControl/>
              <w:numPr>
                <w:ilvl w:val="0"/>
                <w:numId w:val="9"/>
              </w:numPr>
              <w:tabs>
                <w:tab w:val="left" w:pos="300"/>
                <w:tab w:val="left" w:pos="451"/>
              </w:tabs>
              <w:spacing w:line="240" w:lineRule="auto"/>
              <w:ind w:left="345" w:hanging="284"/>
              <w:jc w:val="both"/>
              <w:rPr>
                <w:rStyle w:val="FontStyle12"/>
                <w:sz w:val="20"/>
                <w:lang w:val="uk-UA"/>
              </w:rPr>
            </w:pPr>
            <w:r w:rsidRPr="00951DAF">
              <w:rPr>
                <w:rStyle w:val="FontStyle12"/>
                <w:sz w:val="20"/>
                <w:lang w:val="uk-UA"/>
              </w:rPr>
              <w:t>через особистий кабінет на офіційному сайті Постачальника у мережі Інтернет;</w:t>
            </w:r>
          </w:p>
          <w:p w14:paraId="4626C8D6" w14:textId="77777777" w:rsidR="005629FC" w:rsidRPr="00951DAF" w:rsidRDefault="005629FC" w:rsidP="00325DBF">
            <w:pPr>
              <w:pStyle w:val="Style6"/>
              <w:widowControl/>
              <w:numPr>
                <w:ilvl w:val="0"/>
                <w:numId w:val="9"/>
              </w:numPr>
              <w:tabs>
                <w:tab w:val="left" w:pos="300"/>
                <w:tab w:val="left" w:pos="451"/>
              </w:tabs>
              <w:spacing w:line="240" w:lineRule="auto"/>
              <w:ind w:left="345" w:hanging="284"/>
              <w:jc w:val="both"/>
              <w:rPr>
                <w:rStyle w:val="FontStyle12"/>
                <w:sz w:val="20"/>
                <w:lang w:val="uk-UA"/>
              </w:rPr>
            </w:pPr>
            <w:r w:rsidRPr="00951DAF">
              <w:rPr>
                <w:rStyle w:val="FontStyle12"/>
                <w:sz w:val="20"/>
                <w:lang w:val="uk-UA"/>
              </w:rPr>
              <w:t>засобами електронного зв'язку на електронну адресу, вказану у заяві-приєднанні до умов Договору;</w:t>
            </w:r>
          </w:p>
          <w:p w14:paraId="58F39BAC" w14:textId="77777777" w:rsidR="005629FC" w:rsidRPr="00951DAF" w:rsidRDefault="005629FC" w:rsidP="00325DBF">
            <w:pPr>
              <w:pStyle w:val="Style6"/>
              <w:widowControl/>
              <w:numPr>
                <w:ilvl w:val="0"/>
                <w:numId w:val="9"/>
              </w:numPr>
              <w:tabs>
                <w:tab w:val="left" w:pos="300"/>
                <w:tab w:val="left" w:pos="451"/>
              </w:tabs>
              <w:spacing w:line="240" w:lineRule="auto"/>
              <w:ind w:left="345" w:hanging="284"/>
              <w:jc w:val="both"/>
              <w:rPr>
                <w:rStyle w:val="FontStyle12"/>
                <w:sz w:val="20"/>
                <w:lang w:val="uk-UA" w:eastAsia="uk-UA"/>
              </w:rPr>
            </w:pPr>
            <w:r w:rsidRPr="00951DAF">
              <w:rPr>
                <w:rStyle w:val="FontStyle12"/>
                <w:sz w:val="20"/>
                <w:lang w:val="uk-UA" w:eastAsia="uk-UA"/>
              </w:rPr>
              <w:t>СМС-повідомленням на номер, зазначений у заяві-приєднанні до умов Договору;</w:t>
            </w:r>
          </w:p>
          <w:p w14:paraId="14A7FED6" w14:textId="77777777" w:rsidR="005629FC" w:rsidRPr="00951DAF" w:rsidRDefault="005629FC" w:rsidP="00325DBF">
            <w:pPr>
              <w:pStyle w:val="Style6"/>
              <w:widowControl/>
              <w:numPr>
                <w:ilvl w:val="0"/>
                <w:numId w:val="9"/>
              </w:numPr>
              <w:tabs>
                <w:tab w:val="left" w:pos="300"/>
                <w:tab w:val="left" w:pos="451"/>
              </w:tabs>
              <w:spacing w:line="240" w:lineRule="auto"/>
              <w:ind w:left="345" w:hanging="284"/>
              <w:jc w:val="both"/>
              <w:rPr>
                <w:rStyle w:val="FontStyle12"/>
                <w:sz w:val="20"/>
                <w:lang w:val="uk-UA" w:eastAsia="uk-UA"/>
              </w:rPr>
            </w:pPr>
            <w:r w:rsidRPr="00951DAF">
              <w:rPr>
                <w:rStyle w:val="FontStyle12"/>
                <w:sz w:val="20"/>
                <w:lang w:val="uk-UA" w:eastAsia="uk-UA"/>
              </w:rPr>
              <w:t>в центрах обслуговування споживачів;</w:t>
            </w:r>
          </w:p>
          <w:p w14:paraId="0BE81A0F" w14:textId="77777777" w:rsidR="005629FC" w:rsidRPr="00951DAF" w:rsidRDefault="005629FC" w:rsidP="00325DBF">
            <w:pPr>
              <w:numPr>
                <w:ilvl w:val="0"/>
                <w:numId w:val="9"/>
              </w:numPr>
              <w:tabs>
                <w:tab w:val="left" w:pos="300"/>
              </w:tabs>
              <w:ind w:left="345" w:hanging="284"/>
              <w:jc w:val="both"/>
              <w:rPr>
                <w:sz w:val="20"/>
                <w:szCs w:val="20"/>
              </w:rPr>
            </w:pPr>
            <w:r w:rsidRPr="00951DAF">
              <w:rPr>
                <w:rStyle w:val="FontStyle12"/>
                <w:sz w:val="20"/>
              </w:rPr>
              <w:t>тощо.</w:t>
            </w:r>
          </w:p>
        </w:tc>
      </w:tr>
    </w:tbl>
    <w:p w14:paraId="408B9A32" w14:textId="77777777" w:rsidR="00ED5EB9" w:rsidRPr="00951DAF" w:rsidRDefault="00ED5EB9" w:rsidP="00ED5EB9">
      <w:pPr>
        <w:tabs>
          <w:tab w:val="left" w:pos="1695"/>
        </w:tabs>
        <w:rPr>
          <w:b/>
          <w:sz w:val="12"/>
          <w:szCs w:val="12"/>
        </w:rPr>
      </w:pPr>
    </w:p>
    <w:tbl>
      <w:tblPr>
        <w:tblW w:w="0" w:type="auto"/>
        <w:tblInd w:w="142" w:type="dxa"/>
        <w:tblLook w:val="04A0" w:firstRow="1" w:lastRow="0" w:firstColumn="1" w:lastColumn="0" w:noHBand="0" w:noVBand="1"/>
      </w:tblPr>
      <w:tblGrid>
        <w:gridCol w:w="4516"/>
        <w:gridCol w:w="5123"/>
      </w:tblGrid>
      <w:tr w:rsidR="00ED5EB9" w:rsidRPr="005E2D30" w14:paraId="76A43F87" w14:textId="77777777" w:rsidTr="002C4D5E">
        <w:tc>
          <w:tcPr>
            <w:tcW w:w="4516" w:type="dxa"/>
          </w:tcPr>
          <w:p w14:paraId="46A73BD7" w14:textId="77777777" w:rsidR="00325DBF" w:rsidRPr="00951DAF" w:rsidRDefault="00325DBF" w:rsidP="004C0188">
            <w:pPr>
              <w:rPr>
                <w:b/>
                <w:sz w:val="22"/>
                <w:szCs w:val="22"/>
              </w:rPr>
            </w:pPr>
          </w:p>
          <w:p w14:paraId="18AF927B" w14:textId="77777777" w:rsidR="00ED5EB9" w:rsidRPr="00951DAF" w:rsidRDefault="00ED5EB9" w:rsidP="004C0188">
            <w:pPr>
              <w:rPr>
                <w:b/>
                <w:sz w:val="22"/>
                <w:szCs w:val="22"/>
              </w:rPr>
            </w:pPr>
            <w:r w:rsidRPr="00951DAF">
              <w:rPr>
                <w:b/>
                <w:sz w:val="22"/>
                <w:szCs w:val="22"/>
              </w:rPr>
              <w:t>Постачальник універсальних послуг:</w:t>
            </w:r>
          </w:p>
          <w:p w14:paraId="22933753" w14:textId="77777777" w:rsidR="00ED5EB9" w:rsidRPr="00951DAF" w:rsidRDefault="005E2D30" w:rsidP="004C0188">
            <w:pPr>
              <w:rPr>
                <w:b/>
                <w:sz w:val="22"/>
                <w:szCs w:val="22"/>
              </w:rPr>
            </w:pPr>
            <w:r w:rsidRPr="00951DAF">
              <w:rPr>
                <w:b/>
                <w:sz w:val="22"/>
                <w:szCs w:val="22"/>
              </w:rPr>
              <w:t xml:space="preserve">ТОВ </w:t>
            </w:r>
            <w:r w:rsidR="00FF0613" w:rsidRPr="00951DAF">
              <w:rPr>
                <w:b/>
                <w:sz w:val="22"/>
                <w:szCs w:val="22"/>
              </w:rPr>
              <w:t>«</w:t>
            </w:r>
            <w:r w:rsidRPr="00951DAF">
              <w:rPr>
                <w:b/>
                <w:sz w:val="22"/>
                <w:szCs w:val="22"/>
              </w:rPr>
              <w:t>ЕНЕРА ВІННИЦЯ</w:t>
            </w:r>
            <w:r w:rsidR="00FF0613" w:rsidRPr="00951DAF">
              <w:rPr>
                <w:b/>
                <w:sz w:val="22"/>
                <w:szCs w:val="22"/>
              </w:rPr>
              <w:t>»</w:t>
            </w:r>
          </w:p>
          <w:p w14:paraId="04BE3F4D" w14:textId="77777777" w:rsidR="00325DBF" w:rsidRPr="00951DAF" w:rsidRDefault="00325DBF" w:rsidP="004C0188">
            <w:pPr>
              <w:rPr>
                <w:b/>
                <w:sz w:val="22"/>
                <w:szCs w:val="22"/>
              </w:rPr>
            </w:pPr>
          </w:p>
          <w:p w14:paraId="118F1FC7" w14:textId="77777777" w:rsidR="005E2D30" w:rsidRDefault="005E2D30" w:rsidP="004C0188">
            <w:pPr>
              <w:rPr>
                <w:b/>
                <w:sz w:val="22"/>
                <w:szCs w:val="22"/>
              </w:rPr>
            </w:pPr>
            <w:r w:rsidRPr="00951DAF">
              <w:rPr>
                <w:b/>
                <w:sz w:val="22"/>
                <w:szCs w:val="22"/>
              </w:rPr>
              <w:t>________________ _________________</w:t>
            </w:r>
          </w:p>
          <w:p w14:paraId="3AC2CE9D" w14:textId="77777777" w:rsidR="00A71313" w:rsidRPr="00951DAF" w:rsidRDefault="00A71313" w:rsidP="004C0188">
            <w:pPr>
              <w:rPr>
                <w:b/>
                <w:sz w:val="22"/>
                <w:szCs w:val="22"/>
              </w:rPr>
            </w:pPr>
          </w:p>
        </w:tc>
        <w:tc>
          <w:tcPr>
            <w:tcW w:w="5123" w:type="dxa"/>
          </w:tcPr>
          <w:p w14:paraId="5E7D3526" w14:textId="77777777" w:rsidR="00325DBF" w:rsidRPr="00951DAF" w:rsidRDefault="00325DBF" w:rsidP="000A283E">
            <w:pPr>
              <w:rPr>
                <w:b/>
                <w:color w:val="000000"/>
                <w:sz w:val="22"/>
                <w:szCs w:val="22"/>
              </w:rPr>
            </w:pPr>
          </w:p>
          <w:p w14:paraId="046CE406" w14:textId="77777777" w:rsidR="00ED5EB9" w:rsidRPr="00951DAF" w:rsidRDefault="005629FC" w:rsidP="000A283E">
            <w:pPr>
              <w:rPr>
                <w:b/>
                <w:color w:val="000000"/>
                <w:sz w:val="22"/>
                <w:szCs w:val="22"/>
              </w:rPr>
            </w:pPr>
            <w:r w:rsidRPr="00951DAF">
              <w:rPr>
                <w:b/>
                <w:color w:val="000000"/>
                <w:sz w:val="22"/>
                <w:szCs w:val="22"/>
              </w:rPr>
              <w:t>Споживач (Активний споживач):</w:t>
            </w:r>
          </w:p>
          <w:p w14:paraId="60747F43" w14:textId="77777777" w:rsidR="005E2D30" w:rsidRPr="00951DAF" w:rsidRDefault="005E2D30" w:rsidP="000A283E">
            <w:pPr>
              <w:rPr>
                <w:b/>
                <w:color w:val="000000"/>
                <w:sz w:val="22"/>
                <w:szCs w:val="22"/>
              </w:rPr>
            </w:pPr>
          </w:p>
          <w:p w14:paraId="7043194F" w14:textId="77777777" w:rsidR="00325DBF" w:rsidRPr="00951DAF" w:rsidRDefault="00325DBF" w:rsidP="000A283E">
            <w:pPr>
              <w:rPr>
                <w:b/>
                <w:color w:val="000000"/>
                <w:sz w:val="22"/>
                <w:szCs w:val="22"/>
              </w:rPr>
            </w:pPr>
          </w:p>
          <w:p w14:paraId="592EE216" w14:textId="77777777" w:rsidR="005E2D30" w:rsidRPr="005E2D30" w:rsidRDefault="005E2D30" w:rsidP="000A283E">
            <w:pPr>
              <w:rPr>
                <w:b/>
                <w:sz w:val="22"/>
                <w:szCs w:val="22"/>
              </w:rPr>
            </w:pPr>
            <w:r w:rsidRPr="00951DAF">
              <w:rPr>
                <w:b/>
                <w:color w:val="000000"/>
                <w:sz w:val="22"/>
                <w:szCs w:val="22"/>
              </w:rPr>
              <w:t>_________________________________________</w:t>
            </w:r>
          </w:p>
        </w:tc>
      </w:tr>
    </w:tbl>
    <w:p w14:paraId="16262092" w14:textId="77777777" w:rsidR="00B8614E" w:rsidRPr="005E2D30" w:rsidRDefault="00B8614E" w:rsidP="00ED5EB9">
      <w:pPr>
        <w:pStyle w:val="HTML"/>
        <w:ind w:left="720"/>
        <w:jc w:val="both"/>
        <w:rPr>
          <w:rFonts w:ascii="Times New Roman" w:hAnsi="Times New Roman"/>
          <w:sz w:val="16"/>
          <w:szCs w:val="16"/>
        </w:rPr>
      </w:pPr>
    </w:p>
    <w:sectPr w:rsidR="00B8614E" w:rsidRPr="005E2D30" w:rsidSect="00A43FAA">
      <w:headerReference w:type="default" r:id="rId8"/>
      <w:pgSz w:w="11900" w:h="16840"/>
      <w:pgMar w:top="709" w:right="701" w:bottom="851" w:left="1418" w:header="284" w:footer="6" w:gutter="0"/>
      <w:cols w:space="999"/>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B3F2B" w14:textId="77777777" w:rsidR="00E128B2" w:rsidRDefault="00E128B2" w:rsidP="00A43FAA">
      <w:r>
        <w:separator/>
      </w:r>
    </w:p>
  </w:endnote>
  <w:endnote w:type="continuationSeparator" w:id="0">
    <w:p w14:paraId="59AC3EC3" w14:textId="77777777" w:rsidR="00E128B2" w:rsidRDefault="00E128B2" w:rsidP="00A43F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E4C1E" w14:textId="77777777" w:rsidR="00E128B2" w:rsidRDefault="00E128B2" w:rsidP="00A43FAA">
      <w:r>
        <w:separator/>
      </w:r>
    </w:p>
  </w:footnote>
  <w:footnote w:type="continuationSeparator" w:id="0">
    <w:p w14:paraId="1EBB3567" w14:textId="77777777" w:rsidR="00E128B2" w:rsidRDefault="00E128B2" w:rsidP="00A43F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1DDB6" w14:textId="77777777" w:rsidR="00A43FAA" w:rsidRPr="00A43FAA" w:rsidRDefault="00A43FAA">
    <w:pPr>
      <w:pStyle w:val="af2"/>
      <w:jc w:val="center"/>
      <w:rPr>
        <w:sz w:val="18"/>
        <w:szCs w:val="18"/>
      </w:rPr>
    </w:pPr>
    <w:r w:rsidRPr="00A43FAA">
      <w:rPr>
        <w:sz w:val="18"/>
        <w:szCs w:val="18"/>
      </w:rPr>
      <w:fldChar w:fldCharType="begin"/>
    </w:r>
    <w:r w:rsidRPr="00A43FAA">
      <w:rPr>
        <w:sz w:val="18"/>
        <w:szCs w:val="18"/>
      </w:rPr>
      <w:instrText>PAGE   \* MERGEFORMAT</w:instrText>
    </w:r>
    <w:r w:rsidRPr="00A43FAA">
      <w:rPr>
        <w:sz w:val="18"/>
        <w:szCs w:val="18"/>
      </w:rPr>
      <w:fldChar w:fldCharType="separate"/>
    </w:r>
    <w:r w:rsidRPr="00A43FAA">
      <w:rPr>
        <w:sz w:val="18"/>
        <w:szCs w:val="18"/>
      </w:rPr>
      <w:t>2</w:t>
    </w:r>
    <w:r w:rsidRPr="00A43FAA">
      <w:rPr>
        <w:sz w:val="18"/>
        <w:szCs w:val="18"/>
      </w:rPr>
      <w:fldChar w:fldCharType="end"/>
    </w:r>
  </w:p>
  <w:p w14:paraId="202386B4" w14:textId="77777777" w:rsidR="00A43FAA" w:rsidRDefault="00A43FAA">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B41B6"/>
    <w:multiLevelType w:val="hybridMultilevel"/>
    <w:tmpl w:val="4BA0942E"/>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 w15:restartNumberingAfterBreak="0">
    <w:nsid w:val="11D55ACE"/>
    <w:multiLevelType w:val="hybridMultilevel"/>
    <w:tmpl w:val="D49C25AE"/>
    <w:lvl w:ilvl="0" w:tplc="8CE009A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ABB0300"/>
    <w:multiLevelType w:val="hybridMultilevel"/>
    <w:tmpl w:val="8D66F59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31AD6975"/>
    <w:multiLevelType w:val="hybridMultilevel"/>
    <w:tmpl w:val="A54A9B60"/>
    <w:lvl w:ilvl="0" w:tplc="35E03C1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405F3B20"/>
    <w:multiLevelType w:val="hybridMultilevel"/>
    <w:tmpl w:val="5100FACC"/>
    <w:lvl w:ilvl="0" w:tplc="0422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56FF424E"/>
    <w:multiLevelType w:val="hybridMultilevel"/>
    <w:tmpl w:val="5B3C98D8"/>
    <w:lvl w:ilvl="0" w:tplc="7FC07A0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812674D"/>
    <w:multiLevelType w:val="hybridMultilevel"/>
    <w:tmpl w:val="2A7AF066"/>
    <w:lvl w:ilvl="0" w:tplc="D178943C">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81951FF"/>
    <w:multiLevelType w:val="hybridMultilevel"/>
    <w:tmpl w:val="25CC6A42"/>
    <w:lvl w:ilvl="0" w:tplc="64522DC4">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6BC82BF9"/>
    <w:multiLevelType w:val="hybridMultilevel"/>
    <w:tmpl w:val="EFAE6FC6"/>
    <w:lvl w:ilvl="0" w:tplc="22B293C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507497"/>
    <w:multiLevelType w:val="hybridMultilevel"/>
    <w:tmpl w:val="4B38F90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1267034875">
    <w:abstractNumId w:val="6"/>
  </w:num>
  <w:num w:numId="2" w16cid:durableId="2047487437">
    <w:abstractNumId w:val="8"/>
  </w:num>
  <w:num w:numId="3" w16cid:durableId="1326935820">
    <w:abstractNumId w:val="1"/>
  </w:num>
  <w:num w:numId="4" w16cid:durableId="1740512846">
    <w:abstractNumId w:val="9"/>
  </w:num>
  <w:num w:numId="5" w16cid:durableId="1332026883">
    <w:abstractNumId w:val="3"/>
  </w:num>
  <w:num w:numId="6" w16cid:durableId="29573575">
    <w:abstractNumId w:val="5"/>
  </w:num>
  <w:num w:numId="7" w16cid:durableId="773524943">
    <w:abstractNumId w:val="2"/>
  </w:num>
  <w:num w:numId="8" w16cid:durableId="1747191370">
    <w:abstractNumId w:val="7"/>
  </w:num>
  <w:num w:numId="9" w16cid:durableId="1977567667">
    <w:abstractNumId w:val="0"/>
  </w:num>
  <w:num w:numId="10" w16cid:durableId="19035643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C13"/>
    <w:rsid w:val="000125ED"/>
    <w:rsid w:val="00024F68"/>
    <w:rsid w:val="00027AAD"/>
    <w:rsid w:val="00041B7F"/>
    <w:rsid w:val="00060C3C"/>
    <w:rsid w:val="000723A8"/>
    <w:rsid w:val="0007460F"/>
    <w:rsid w:val="000836D8"/>
    <w:rsid w:val="000A01C6"/>
    <w:rsid w:val="000A283E"/>
    <w:rsid w:val="000A5E35"/>
    <w:rsid w:val="000A6A24"/>
    <w:rsid w:val="000B0F5E"/>
    <w:rsid w:val="000B4562"/>
    <w:rsid w:val="000B62EF"/>
    <w:rsid w:val="000E05EC"/>
    <w:rsid w:val="000E6186"/>
    <w:rsid w:val="000F453B"/>
    <w:rsid w:val="00102EFE"/>
    <w:rsid w:val="001136EE"/>
    <w:rsid w:val="00115FDB"/>
    <w:rsid w:val="0011619C"/>
    <w:rsid w:val="00116D1B"/>
    <w:rsid w:val="00132835"/>
    <w:rsid w:val="0013480C"/>
    <w:rsid w:val="00134AE7"/>
    <w:rsid w:val="00141AAF"/>
    <w:rsid w:val="00174A8C"/>
    <w:rsid w:val="0018724B"/>
    <w:rsid w:val="001A08D1"/>
    <w:rsid w:val="001A272B"/>
    <w:rsid w:val="001A3105"/>
    <w:rsid w:val="001B09A6"/>
    <w:rsid w:val="001D09EF"/>
    <w:rsid w:val="001E4524"/>
    <w:rsid w:val="001F25CD"/>
    <w:rsid w:val="001F6EF4"/>
    <w:rsid w:val="002060C2"/>
    <w:rsid w:val="00213552"/>
    <w:rsid w:val="00222E97"/>
    <w:rsid w:val="00223A57"/>
    <w:rsid w:val="00230E27"/>
    <w:rsid w:val="00231552"/>
    <w:rsid w:val="00232713"/>
    <w:rsid w:val="002446FB"/>
    <w:rsid w:val="00247284"/>
    <w:rsid w:val="00251D68"/>
    <w:rsid w:val="0025775D"/>
    <w:rsid w:val="00264A63"/>
    <w:rsid w:val="00264BC8"/>
    <w:rsid w:val="00270685"/>
    <w:rsid w:val="00282F05"/>
    <w:rsid w:val="002971CE"/>
    <w:rsid w:val="00297DB8"/>
    <w:rsid w:val="002B10AA"/>
    <w:rsid w:val="002B5204"/>
    <w:rsid w:val="002C4D5E"/>
    <w:rsid w:val="002C6FC7"/>
    <w:rsid w:val="002D483D"/>
    <w:rsid w:val="00325DBF"/>
    <w:rsid w:val="003270AF"/>
    <w:rsid w:val="00340327"/>
    <w:rsid w:val="003408AD"/>
    <w:rsid w:val="003532EC"/>
    <w:rsid w:val="0035500E"/>
    <w:rsid w:val="00360EAC"/>
    <w:rsid w:val="003737A6"/>
    <w:rsid w:val="00376B14"/>
    <w:rsid w:val="00395311"/>
    <w:rsid w:val="00397342"/>
    <w:rsid w:val="003B00C9"/>
    <w:rsid w:val="003C2083"/>
    <w:rsid w:val="003C47D7"/>
    <w:rsid w:val="003C7171"/>
    <w:rsid w:val="003D07F4"/>
    <w:rsid w:val="003D0F7A"/>
    <w:rsid w:val="003D67CB"/>
    <w:rsid w:val="003E50FF"/>
    <w:rsid w:val="003E76FD"/>
    <w:rsid w:val="003F15D4"/>
    <w:rsid w:val="00424A98"/>
    <w:rsid w:val="004257FA"/>
    <w:rsid w:val="004541A4"/>
    <w:rsid w:val="004812A6"/>
    <w:rsid w:val="004A6BF3"/>
    <w:rsid w:val="004C0188"/>
    <w:rsid w:val="004D0ABA"/>
    <w:rsid w:val="004D4D8D"/>
    <w:rsid w:val="004E566B"/>
    <w:rsid w:val="004F02DD"/>
    <w:rsid w:val="004F5CCE"/>
    <w:rsid w:val="004F63C7"/>
    <w:rsid w:val="0050241B"/>
    <w:rsid w:val="00513949"/>
    <w:rsid w:val="00525211"/>
    <w:rsid w:val="00533A0F"/>
    <w:rsid w:val="005505A4"/>
    <w:rsid w:val="00557544"/>
    <w:rsid w:val="005629FC"/>
    <w:rsid w:val="005811FA"/>
    <w:rsid w:val="00582DBC"/>
    <w:rsid w:val="00592589"/>
    <w:rsid w:val="00593D1F"/>
    <w:rsid w:val="005A0337"/>
    <w:rsid w:val="005B173D"/>
    <w:rsid w:val="005C2668"/>
    <w:rsid w:val="005D02A5"/>
    <w:rsid w:val="005D37BC"/>
    <w:rsid w:val="005D746C"/>
    <w:rsid w:val="005E2D30"/>
    <w:rsid w:val="005E5731"/>
    <w:rsid w:val="006101B6"/>
    <w:rsid w:val="00611E0F"/>
    <w:rsid w:val="00617ADF"/>
    <w:rsid w:val="00630F4E"/>
    <w:rsid w:val="00635072"/>
    <w:rsid w:val="00645FAB"/>
    <w:rsid w:val="00655903"/>
    <w:rsid w:val="00655C39"/>
    <w:rsid w:val="00660DBD"/>
    <w:rsid w:val="00666D78"/>
    <w:rsid w:val="00685139"/>
    <w:rsid w:val="006859BA"/>
    <w:rsid w:val="006949A3"/>
    <w:rsid w:val="006B30D0"/>
    <w:rsid w:val="006C22C2"/>
    <w:rsid w:val="006C6498"/>
    <w:rsid w:val="006E0E33"/>
    <w:rsid w:val="006E15C1"/>
    <w:rsid w:val="007039E3"/>
    <w:rsid w:val="00703BC0"/>
    <w:rsid w:val="007043DB"/>
    <w:rsid w:val="007168FE"/>
    <w:rsid w:val="00725937"/>
    <w:rsid w:val="007309C0"/>
    <w:rsid w:val="00737E0D"/>
    <w:rsid w:val="0076469F"/>
    <w:rsid w:val="00767DDC"/>
    <w:rsid w:val="007A4838"/>
    <w:rsid w:val="007B3FA0"/>
    <w:rsid w:val="007B5A54"/>
    <w:rsid w:val="007B6F21"/>
    <w:rsid w:val="007C3AB6"/>
    <w:rsid w:val="007F33CA"/>
    <w:rsid w:val="00800C4B"/>
    <w:rsid w:val="00807C7E"/>
    <w:rsid w:val="00810B4C"/>
    <w:rsid w:val="00811044"/>
    <w:rsid w:val="00822924"/>
    <w:rsid w:val="0082686E"/>
    <w:rsid w:val="0086189F"/>
    <w:rsid w:val="0087300B"/>
    <w:rsid w:val="008A1C69"/>
    <w:rsid w:val="008B3113"/>
    <w:rsid w:val="008B343D"/>
    <w:rsid w:val="008C22BD"/>
    <w:rsid w:val="008D68FE"/>
    <w:rsid w:val="008E58A2"/>
    <w:rsid w:val="008F28E0"/>
    <w:rsid w:val="008F7321"/>
    <w:rsid w:val="008F7CA5"/>
    <w:rsid w:val="009107F4"/>
    <w:rsid w:val="00912D92"/>
    <w:rsid w:val="00924081"/>
    <w:rsid w:val="00926B60"/>
    <w:rsid w:val="009317A4"/>
    <w:rsid w:val="00951DAF"/>
    <w:rsid w:val="00955B7B"/>
    <w:rsid w:val="00962D42"/>
    <w:rsid w:val="00985B6F"/>
    <w:rsid w:val="00986A9C"/>
    <w:rsid w:val="009948DC"/>
    <w:rsid w:val="009959B5"/>
    <w:rsid w:val="009A4545"/>
    <w:rsid w:val="009B5E49"/>
    <w:rsid w:val="009E4F9B"/>
    <w:rsid w:val="009E7A7B"/>
    <w:rsid w:val="009F2DD6"/>
    <w:rsid w:val="00A062FA"/>
    <w:rsid w:val="00A12E35"/>
    <w:rsid w:val="00A15490"/>
    <w:rsid w:val="00A309B6"/>
    <w:rsid w:val="00A40DF5"/>
    <w:rsid w:val="00A43FAA"/>
    <w:rsid w:val="00A50EA3"/>
    <w:rsid w:val="00A56E9A"/>
    <w:rsid w:val="00A658A4"/>
    <w:rsid w:val="00A71313"/>
    <w:rsid w:val="00A83545"/>
    <w:rsid w:val="00A93566"/>
    <w:rsid w:val="00A97230"/>
    <w:rsid w:val="00AA089E"/>
    <w:rsid w:val="00AA094C"/>
    <w:rsid w:val="00AB2782"/>
    <w:rsid w:val="00AC08EA"/>
    <w:rsid w:val="00AC2932"/>
    <w:rsid w:val="00AC6C71"/>
    <w:rsid w:val="00AD6D4D"/>
    <w:rsid w:val="00AF56DB"/>
    <w:rsid w:val="00AF7373"/>
    <w:rsid w:val="00B03549"/>
    <w:rsid w:val="00B1361F"/>
    <w:rsid w:val="00B22869"/>
    <w:rsid w:val="00B36C8B"/>
    <w:rsid w:val="00B42769"/>
    <w:rsid w:val="00B51B11"/>
    <w:rsid w:val="00B54747"/>
    <w:rsid w:val="00B55F99"/>
    <w:rsid w:val="00B5646C"/>
    <w:rsid w:val="00B614CC"/>
    <w:rsid w:val="00B65FBA"/>
    <w:rsid w:val="00B720AB"/>
    <w:rsid w:val="00B84522"/>
    <w:rsid w:val="00B8614E"/>
    <w:rsid w:val="00BA39DE"/>
    <w:rsid w:val="00BA3B16"/>
    <w:rsid w:val="00BB17E8"/>
    <w:rsid w:val="00BD7A07"/>
    <w:rsid w:val="00BE34BA"/>
    <w:rsid w:val="00BF053C"/>
    <w:rsid w:val="00BF500A"/>
    <w:rsid w:val="00C05C24"/>
    <w:rsid w:val="00C11202"/>
    <w:rsid w:val="00C20CCA"/>
    <w:rsid w:val="00C27B43"/>
    <w:rsid w:val="00C34923"/>
    <w:rsid w:val="00C444EB"/>
    <w:rsid w:val="00C629D1"/>
    <w:rsid w:val="00C71424"/>
    <w:rsid w:val="00C77491"/>
    <w:rsid w:val="00C801BD"/>
    <w:rsid w:val="00C82697"/>
    <w:rsid w:val="00C84B84"/>
    <w:rsid w:val="00CA512C"/>
    <w:rsid w:val="00CB68BA"/>
    <w:rsid w:val="00CC0143"/>
    <w:rsid w:val="00CC1F70"/>
    <w:rsid w:val="00CE6A05"/>
    <w:rsid w:val="00CF4B91"/>
    <w:rsid w:val="00CF5EEE"/>
    <w:rsid w:val="00D35A76"/>
    <w:rsid w:val="00D37EB9"/>
    <w:rsid w:val="00D42888"/>
    <w:rsid w:val="00D5718C"/>
    <w:rsid w:val="00D604C0"/>
    <w:rsid w:val="00D623E8"/>
    <w:rsid w:val="00D81587"/>
    <w:rsid w:val="00D97D10"/>
    <w:rsid w:val="00DB3310"/>
    <w:rsid w:val="00DD0069"/>
    <w:rsid w:val="00DF291A"/>
    <w:rsid w:val="00DF7250"/>
    <w:rsid w:val="00E00499"/>
    <w:rsid w:val="00E07740"/>
    <w:rsid w:val="00E128B2"/>
    <w:rsid w:val="00E12C13"/>
    <w:rsid w:val="00E43347"/>
    <w:rsid w:val="00E55ED6"/>
    <w:rsid w:val="00E811EA"/>
    <w:rsid w:val="00E9798B"/>
    <w:rsid w:val="00EA6C17"/>
    <w:rsid w:val="00ED171F"/>
    <w:rsid w:val="00ED5EB9"/>
    <w:rsid w:val="00EE590E"/>
    <w:rsid w:val="00F049FE"/>
    <w:rsid w:val="00F07C00"/>
    <w:rsid w:val="00F13BF8"/>
    <w:rsid w:val="00F211D2"/>
    <w:rsid w:val="00F266F2"/>
    <w:rsid w:val="00F35EB9"/>
    <w:rsid w:val="00F6078E"/>
    <w:rsid w:val="00F617B4"/>
    <w:rsid w:val="00FA0266"/>
    <w:rsid w:val="00FA0701"/>
    <w:rsid w:val="00FA1595"/>
    <w:rsid w:val="00FA389D"/>
    <w:rsid w:val="00FA407C"/>
    <w:rsid w:val="00FC2A7F"/>
    <w:rsid w:val="00FC57D3"/>
    <w:rsid w:val="00FE623C"/>
    <w:rsid w:val="00FF0613"/>
    <w:rsid w:val="00FF1B6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058F35"/>
  <w15:chartTrackingRefBased/>
  <w15:docId w15:val="{8756012F-A09A-40BC-B8D6-12ED7386A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6A9C"/>
    <w:rPr>
      <w:rFonts w:ascii="Times New Roman" w:eastAsia="Times New Roman" w:hAnsi="Times New Roman"/>
      <w:sz w:val="24"/>
      <w:szCs w:val="24"/>
    </w:rPr>
  </w:style>
  <w:style w:type="paragraph" w:styleId="2">
    <w:name w:val="heading 2"/>
    <w:basedOn w:val="a"/>
    <w:next w:val="a"/>
    <w:link w:val="20"/>
    <w:uiPriority w:val="9"/>
    <w:semiHidden/>
    <w:unhideWhenUsed/>
    <w:qFormat/>
    <w:rsid w:val="00CA512C"/>
    <w:pPr>
      <w:keepNext/>
      <w:spacing w:before="240" w:after="60"/>
      <w:outlineLvl w:val="1"/>
    </w:pPr>
    <w:rPr>
      <w:rFonts w:ascii="Cambria" w:hAnsi="Cambria"/>
      <w:b/>
      <w:bCs/>
      <w:i/>
      <w:iCs/>
      <w:sz w:val="28"/>
      <w:szCs w:val="28"/>
    </w:rPr>
  </w:style>
  <w:style w:type="paragraph" w:styleId="4">
    <w:name w:val="heading 4"/>
    <w:basedOn w:val="a"/>
    <w:next w:val="a"/>
    <w:link w:val="40"/>
    <w:uiPriority w:val="9"/>
    <w:unhideWhenUsed/>
    <w:qFormat/>
    <w:rsid w:val="00AF7373"/>
    <w:pPr>
      <w:keepNext/>
      <w:keepLines/>
      <w:widowControl w:val="0"/>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b/>
      <w:bCs/>
      <w:sz w:val="26"/>
      <w:szCs w:val="2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986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18"/>
      <w:szCs w:val="18"/>
      <w:lang w:val="ru-RU" w:eastAsia="ru-RU"/>
    </w:rPr>
  </w:style>
  <w:style w:type="character" w:customStyle="1" w:styleId="HTML0">
    <w:name w:val="Стандартный HTML Знак"/>
    <w:link w:val="HTML"/>
    <w:rsid w:val="00986A9C"/>
    <w:rPr>
      <w:rFonts w:ascii="Courier New" w:eastAsia="Times New Roman" w:hAnsi="Courier New" w:cs="Courier New"/>
      <w:color w:val="000000"/>
      <w:sz w:val="18"/>
      <w:szCs w:val="18"/>
      <w:lang w:val="ru-RU" w:eastAsia="ru-RU"/>
    </w:rPr>
  </w:style>
  <w:style w:type="character" w:customStyle="1" w:styleId="a3">
    <w:name w:val="Печатная машинка"/>
    <w:rsid w:val="00986A9C"/>
    <w:rPr>
      <w:rFonts w:ascii="Courier New" w:hAnsi="Courier New" w:cs="Courier New"/>
      <w:sz w:val="20"/>
      <w:szCs w:val="20"/>
    </w:rPr>
  </w:style>
  <w:style w:type="paragraph" w:styleId="a4">
    <w:name w:val="List Paragraph"/>
    <w:basedOn w:val="a"/>
    <w:uiPriority w:val="34"/>
    <w:qFormat/>
    <w:rsid w:val="00AB2782"/>
    <w:pPr>
      <w:ind w:left="720"/>
      <w:contextualSpacing/>
    </w:pPr>
  </w:style>
  <w:style w:type="character" w:customStyle="1" w:styleId="rvts0">
    <w:name w:val="rvts0"/>
    <w:rsid w:val="003E76FD"/>
  </w:style>
  <w:style w:type="paragraph" w:styleId="a5">
    <w:name w:val="Balloon Text"/>
    <w:basedOn w:val="a"/>
    <w:link w:val="a6"/>
    <w:uiPriority w:val="99"/>
    <w:semiHidden/>
    <w:unhideWhenUsed/>
    <w:rsid w:val="00264A63"/>
    <w:rPr>
      <w:rFonts w:ascii="Segoe UI" w:hAnsi="Segoe UI"/>
      <w:sz w:val="18"/>
      <w:szCs w:val="18"/>
      <w:lang w:val="x-none" w:eastAsia="x-none"/>
    </w:rPr>
  </w:style>
  <w:style w:type="character" w:customStyle="1" w:styleId="a6">
    <w:name w:val="Текст выноски Знак"/>
    <w:link w:val="a5"/>
    <w:uiPriority w:val="99"/>
    <w:semiHidden/>
    <w:rsid w:val="00264A63"/>
    <w:rPr>
      <w:rFonts w:ascii="Segoe UI" w:eastAsia="Times New Roman" w:hAnsi="Segoe UI" w:cs="Segoe UI"/>
      <w:sz w:val="18"/>
      <w:szCs w:val="18"/>
    </w:rPr>
  </w:style>
  <w:style w:type="character" w:customStyle="1" w:styleId="FontStyle11">
    <w:name w:val="Font Style11"/>
    <w:uiPriority w:val="99"/>
    <w:rsid w:val="007168FE"/>
    <w:rPr>
      <w:rFonts w:ascii="Times New Roman" w:hAnsi="Times New Roman" w:cs="Times New Roman" w:hint="default"/>
      <w:b/>
      <w:bCs/>
      <w:sz w:val="22"/>
      <w:szCs w:val="22"/>
    </w:rPr>
  </w:style>
  <w:style w:type="paragraph" w:customStyle="1" w:styleId="Default">
    <w:name w:val="Default"/>
    <w:rsid w:val="007168FE"/>
    <w:pPr>
      <w:autoSpaceDE w:val="0"/>
      <w:autoSpaceDN w:val="0"/>
      <w:adjustRightInd w:val="0"/>
    </w:pPr>
    <w:rPr>
      <w:rFonts w:ascii="Times New Roman" w:hAnsi="Times New Roman"/>
      <w:color w:val="000000"/>
      <w:sz w:val="24"/>
      <w:szCs w:val="24"/>
      <w:lang w:val="ru-RU" w:eastAsia="en-US"/>
    </w:rPr>
  </w:style>
  <w:style w:type="character" w:customStyle="1" w:styleId="fontstyle01">
    <w:name w:val="fontstyle01"/>
    <w:rsid w:val="007168FE"/>
    <w:rPr>
      <w:rFonts w:ascii="TimesNewRomanPSMT" w:hAnsi="TimesNewRomanPSMT" w:hint="default"/>
      <w:b w:val="0"/>
      <w:bCs w:val="0"/>
      <w:i w:val="0"/>
      <w:iCs w:val="0"/>
      <w:color w:val="000000"/>
      <w:sz w:val="24"/>
      <w:szCs w:val="24"/>
    </w:rPr>
  </w:style>
  <w:style w:type="paragraph" w:styleId="a7">
    <w:name w:val="No Spacing"/>
    <w:uiPriority w:val="1"/>
    <w:qFormat/>
    <w:rsid w:val="007168FE"/>
    <w:rPr>
      <w:rFonts w:ascii="Times New Roman" w:eastAsia="Times New Roman" w:hAnsi="Times New Roman"/>
      <w:sz w:val="24"/>
      <w:szCs w:val="24"/>
    </w:rPr>
  </w:style>
  <w:style w:type="character" w:customStyle="1" w:styleId="40">
    <w:name w:val="Заголовок 4 Знак"/>
    <w:link w:val="4"/>
    <w:uiPriority w:val="9"/>
    <w:rsid w:val="00AF7373"/>
    <w:rPr>
      <w:rFonts w:ascii="Arial" w:eastAsia="Arial" w:hAnsi="Arial" w:cs="Arial"/>
      <w:b/>
      <w:bCs/>
      <w:sz w:val="26"/>
      <w:szCs w:val="26"/>
      <w:lang w:val="ru-RU" w:eastAsia="ru-RU"/>
    </w:rPr>
  </w:style>
  <w:style w:type="paragraph" w:customStyle="1" w:styleId="Style6">
    <w:name w:val="Style6"/>
    <w:basedOn w:val="a"/>
    <w:uiPriority w:val="99"/>
    <w:rsid w:val="00AF7373"/>
    <w:pPr>
      <w:widowControl w:val="0"/>
      <w:pBdr>
        <w:top w:val="none" w:sz="4" w:space="0" w:color="000000"/>
        <w:left w:val="none" w:sz="4" w:space="0" w:color="000000"/>
        <w:bottom w:val="none" w:sz="4" w:space="0" w:color="000000"/>
        <w:right w:val="none" w:sz="4" w:space="0" w:color="000000"/>
        <w:between w:val="none" w:sz="4" w:space="0" w:color="000000"/>
      </w:pBdr>
      <w:spacing w:line="278" w:lineRule="exact"/>
    </w:pPr>
    <w:rPr>
      <w:rFonts w:eastAsia="Calibri"/>
      <w:lang w:val="ru-RU" w:eastAsia="ru-RU"/>
    </w:rPr>
  </w:style>
  <w:style w:type="character" w:customStyle="1" w:styleId="FontStyle12">
    <w:name w:val="Font Style12"/>
    <w:uiPriority w:val="99"/>
    <w:rsid w:val="00AF7373"/>
    <w:rPr>
      <w:rFonts w:ascii="Times New Roman" w:hAnsi="Times New Roman" w:cs="Times New Roman"/>
      <w:sz w:val="22"/>
      <w:szCs w:val="22"/>
    </w:rPr>
  </w:style>
  <w:style w:type="paragraph" w:customStyle="1" w:styleId="Style1">
    <w:name w:val="Style1"/>
    <w:basedOn w:val="a"/>
    <w:uiPriority w:val="99"/>
    <w:rsid w:val="00AF7373"/>
    <w:pPr>
      <w:widowControl w:val="0"/>
      <w:pBdr>
        <w:top w:val="none" w:sz="4" w:space="0" w:color="000000"/>
        <w:left w:val="none" w:sz="4" w:space="0" w:color="000000"/>
        <w:bottom w:val="none" w:sz="4" w:space="0" w:color="000000"/>
        <w:right w:val="none" w:sz="4" w:space="0" w:color="000000"/>
        <w:between w:val="none" w:sz="4" w:space="0" w:color="000000"/>
      </w:pBdr>
      <w:spacing w:line="276" w:lineRule="exact"/>
      <w:jc w:val="both"/>
    </w:pPr>
    <w:rPr>
      <w:rFonts w:eastAsia="Calibri"/>
      <w:lang w:val="ru-RU" w:eastAsia="ru-RU"/>
    </w:rPr>
  </w:style>
  <w:style w:type="paragraph" w:customStyle="1" w:styleId="Style5">
    <w:name w:val="Style5"/>
    <w:basedOn w:val="a"/>
    <w:uiPriority w:val="99"/>
    <w:rsid w:val="00AF7373"/>
    <w:pPr>
      <w:widowControl w:val="0"/>
      <w:pBdr>
        <w:top w:val="none" w:sz="4" w:space="0" w:color="000000"/>
        <w:left w:val="none" w:sz="4" w:space="0" w:color="000000"/>
        <w:bottom w:val="none" w:sz="4" w:space="0" w:color="000000"/>
        <w:right w:val="none" w:sz="4" w:space="0" w:color="000000"/>
        <w:between w:val="none" w:sz="4" w:space="0" w:color="000000"/>
      </w:pBdr>
      <w:spacing w:line="276" w:lineRule="exact"/>
      <w:jc w:val="center"/>
    </w:pPr>
    <w:rPr>
      <w:rFonts w:eastAsia="Calibri"/>
      <w:lang w:val="ru-RU" w:eastAsia="ru-RU"/>
    </w:rPr>
  </w:style>
  <w:style w:type="character" w:styleId="a8">
    <w:name w:val="annotation reference"/>
    <w:uiPriority w:val="99"/>
    <w:semiHidden/>
    <w:unhideWhenUsed/>
    <w:rsid w:val="00AF7373"/>
    <w:rPr>
      <w:sz w:val="16"/>
      <w:szCs w:val="16"/>
    </w:rPr>
  </w:style>
  <w:style w:type="paragraph" w:styleId="a9">
    <w:name w:val="annotation text"/>
    <w:basedOn w:val="a"/>
    <w:link w:val="aa"/>
    <w:uiPriority w:val="99"/>
    <w:semiHidden/>
    <w:unhideWhenUsed/>
    <w:rsid w:val="00AF7373"/>
    <w:pPr>
      <w:widowControl w:val="0"/>
      <w:pBdr>
        <w:top w:val="none" w:sz="4" w:space="0" w:color="000000"/>
        <w:left w:val="none" w:sz="4" w:space="0" w:color="000000"/>
        <w:bottom w:val="none" w:sz="4" w:space="0" w:color="000000"/>
        <w:right w:val="none" w:sz="4" w:space="0" w:color="000000"/>
        <w:between w:val="none" w:sz="4" w:space="0" w:color="000000"/>
      </w:pBdr>
    </w:pPr>
    <w:rPr>
      <w:rFonts w:eastAsia="Calibri"/>
      <w:sz w:val="20"/>
      <w:szCs w:val="20"/>
      <w:lang w:val="ru-RU" w:eastAsia="ru-RU"/>
    </w:rPr>
  </w:style>
  <w:style w:type="character" w:customStyle="1" w:styleId="aa">
    <w:name w:val="Текст примечания Знак"/>
    <w:link w:val="a9"/>
    <w:uiPriority w:val="99"/>
    <w:semiHidden/>
    <w:rsid w:val="00AF7373"/>
    <w:rPr>
      <w:rFonts w:ascii="Times New Roman" w:hAnsi="Times New Roman"/>
      <w:lang w:val="ru-RU" w:eastAsia="ru-RU"/>
    </w:rPr>
  </w:style>
  <w:style w:type="paragraph" w:customStyle="1" w:styleId="Style7">
    <w:name w:val="Style7"/>
    <w:basedOn w:val="a"/>
    <w:uiPriority w:val="99"/>
    <w:rsid w:val="00AF7373"/>
    <w:pPr>
      <w:widowControl w:val="0"/>
      <w:pBdr>
        <w:top w:val="none" w:sz="4" w:space="0" w:color="000000"/>
        <w:left w:val="none" w:sz="4" w:space="0" w:color="000000"/>
        <w:bottom w:val="none" w:sz="4" w:space="0" w:color="000000"/>
        <w:right w:val="none" w:sz="4" w:space="0" w:color="000000"/>
        <w:between w:val="none" w:sz="4" w:space="0" w:color="000000"/>
      </w:pBdr>
      <w:spacing w:line="276" w:lineRule="exact"/>
    </w:pPr>
    <w:rPr>
      <w:rFonts w:eastAsia="Calibri"/>
      <w:lang w:val="ru-RU" w:eastAsia="ru-RU"/>
    </w:rPr>
  </w:style>
  <w:style w:type="paragraph" w:styleId="ab">
    <w:name w:val="Body Text"/>
    <w:basedOn w:val="a"/>
    <w:link w:val="ac"/>
    <w:uiPriority w:val="1"/>
    <w:qFormat/>
    <w:rsid w:val="00C82697"/>
    <w:pPr>
      <w:widowControl w:val="0"/>
      <w:ind w:left="118" w:firstLine="707"/>
    </w:pPr>
    <w:rPr>
      <w:sz w:val="28"/>
      <w:szCs w:val="28"/>
      <w:lang w:val="en-US" w:eastAsia="en-US"/>
    </w:rPr>
  </w:style>
  <w:style w:type="character" w:customStyle="1" w:styleId="ac">
    <w:name w:val="Основной текст Знак"/>
    <w:link w:val="ab"/>
    <w:uiPriority w:val="1"/>
    <w:rsid w:val="00C82697"/>
    <w:rPr>
      <w:rFonts w:ascii="Times New Roman" w:eastAsia="Times New Roman" w:hAnsi="Times New Roman"/>
      <w:sz w:val="28"/>
      <w:szCs w:val="28"/>
      <w:lang w:val="en-US" w:eastAsia="en-US"/>
    </w:rPr>
  </w:style>
  <w:style w:type="character" w:customStyle="1" w:styleId="20">
    <w:name w:val="Заголовок 2 Знак"/>
    <w:link w:val="2"/>
    <w:uiPriority w:val="9"/>
    <w:semiHidden/>
    <w:rsid w:val="00CA512C"/>
    <w:rPr>
      <w:rFonts w:ascii="Cambria" w:eastAsia="Times New Roman" w:hAnsi="Cambria" w:cs="Times New Roman"/>
      <w:b/>
      <w:bCs/>
      <w:i/>
      <w:iCs/>
      <w:sz w:val="28"/>
      <w:szCs w:val="28"/>
      <w:lang w:val="uk-UA" w:eastAsia="uk-UA"/>
    </w:rPr>
  </w:style>
  <w:style w:type="paragraph" w:styleId="ad">
    <w:name w:val="Normal (Web)"/>
    <w:aliases w:val=" Знак17,Знак18 Знак,Знак17 Знак1,Обычный (веб) Знак,Обычный (Web),Обычный (Web) Знак Знак Знак,Обычный (Web) Знак Знак Знак Знак Знак Знак,Обычный (Web) Знак Знак Знак Знак,Знак17,Обычный (веб) Знак1,Обычный (веб) Знак Знак Знак"/>
    <w:basedOn w:val="a"/>
    <w:link w:val="ae"/>
    <w:uiPriority w:val="99"/>
    <w:qFormat/>
    <w:rsid w:val="000A6A24"/>
    <w:pPr>
      <w:spacing w:before="100" w:beforeAutospacing="1" w:after="100" w:afterAutospacing="1"/>
    </w:pPr>
    <w:rPr>
      <w:lang w:val="x-none"/>
    </w:rPr>
  </w:style>
  <w:style w:type="character" w:customStyle="1" w:styleId="ae">
    <w:name w:val="Обычный (Интернет) Знак"/>
    <w:aliases w:val=" Знак17 Знак,Знак18 Знак Знак,Знак17 Знак1 Знак,Обычный (веб) Знак Знак,Обычный (Web) Знак,Обычный (Web) Знак Знак Знак Знак1,Обычный (Web) Знак Знак Знак Знак Знак Знак Знак,Обычный (Web) Знак Знак Знак Знак Знак,Знак17 Знак"/>
    <w:link w:val="ad"/>
    <w:uiPriority w:val="99"/>
    <w:rsid w:val="000A6A24"/>
    <w:rPr>
      <w:rFonts w:ascii="Times New Roman" w:eastAsia="Times New Roman" w:hAnsi="Times New Roman"/>
      <w:sz w:val="24"/>
      <w:szCs w:val="24"/>
      <w:lang w:eastAsia="uk-UA"/>
    </w:rPr>
  </w:style>
  <w:style w:type="paragraph" w:styleId="af">
    <w:name w:val="annotation subject"/>
    <w:basedOn w:val="a9"/>
    <w:next w:val="a9"/>
    <w:link w:val="af0"/>
    <w:uiPriority w:val="99"/>
    <w:semiHidden/>
    <w:unhideWhenUsed/>
    <w:rsid w:val="00A50EA3"/>
    <w:pPr>
      <w:widowControl/>
      <w:pBdr>
        <w:top w:val="none" w:sz="0" w:space="0" w:color="auto"/>
        <w:left w:val="none" w:sz="0" w:space="0" w:color="auto"/>
        <w:bottom w:val="none" w:sz="0" w:space="0" w:color="auto"/>
        <w:right w:val="none" w:sz="0" w:space="0" w:color="auto"/>
        <w:between w:val="none" w:sz="0" w:space="0" w:color="auto"/>
      </w:pBdr>
    </w:pPr>
    <w:rPr>
      <w:rFonts w:eastAsia="Times New Roman"/>
      <w:b/>
      <w:bCs/>
      <w:lang w:val="uk-UA" w:eastAsia="uk-UA"/>
    </w:rPr>
  </w:style>
  <w:style w:type="character" w:customStyle="1" w:styleId="af0">
    <w:name w:val="Тема примечания Знак"/>
    <w:link w:val="af"/>
    <w:uiPriority w:val="99"/>
    <w:semiHidden/>
    <w:rsid w:val="00A50EA3"/>
    <w:rPr>
      <w:rFonts w:ascii="Times New Roman" w:eastAsia="Times New Roman" w:hAnsi="Times New Roman"/>
      <w:b/>
      <w:bCs/>
      <w:lang w:val="uk-UA" w:eastAsia="uk-UA"/>
    </w:rPr>
  </w:style>
  <w:style w:type="paragraph" w:styleId="af1">
    <w:name w:val="Revision"/>
    <w:hidden/>
    <w:uiPriority w:val="99"/>
    <w:semiHidden/>
    <w:rsid w:val="000B4562"/>
    <w:rPr>
      <w:rFonts w:ascii="Times New Roman" w:eastAsia="Times New Roman" w:hAnsi="Times New Roman"/>
      <w:sz w:val="24"/>
      <w:szCs w:val="24"/>
    </w:rPr>
  </w:style>
  <w:style w:type="paragraph" w:styleId="af2">
    <w:name w:val="header"/>
    <w:basedOn w:val="a"/>
    <w:link w:val="af3"/>
    <w:uiPriority w:val="99"/>
    <w:unhideWhenUsed/>
    <w:rsid w:val="00A43FAA"/>
    <w:pPr>
      <w:tabs>
        <w:tab w:val="center" w:pos="4819"/>
        <w:tab w:val="right" w:pos="9639"/>
      </w:tabs>
    </w:pPr>
  </w:style>
  <w:style w:type="character" w:customStyle="1" w:styleId="af3">
    <w:name w:val="Верхний колонтитул Знак"/>
    <w:link w:val="af2"/>
    <w:uiPriority w:val="99"/>
    <w:rsid w:val="00A43FAA"/>
    <w:rPr>
      <w:rFonts w:ascii="Times New Roman" w:eastAsia="Times New Roman" w:hAnsi="Times New Roman"/>
      <w:sz w:val="24"/>
      <w:szCs w:val="24"/>
    </w:rPr>
  </w:style>
  <w:style w:type="paragraph" w:styleId="af4">
    <w:name w:val="footer"/>
    <w:basedOn w:val="a"/>
    <w:link w:val="af5"/>
    <w:uiPriority w:val="99"/>
    <w:unhideWhenUsed/>
    <w:rsid w:val="00A43FAA"/>
    <w:pPr>
      <w:tabs>
        <w:tab w:val="center" w:pos="4819"/>
        <w:tab w:val="right" w:pos="9639"/>
      </w:tabs>
    </w:pPr>
  </w:style>
  <w:style w:type="character" w:customStyle="1" w:styleId="af5">
    <w:name w:val="Нижний колонтитул Знак"/>
    <w:link w:val="af4"/>
    <w:uiPriority w:val="99"/>
    <w:rsid w:val="00A43FAA"/>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463559">
      <w:bodyDiv w:val="1"/>
      <w:marLeft w:val="0"/>
      <w:marRight w:val="0"/>
      <w:marTop w:val="0"/>
      <w:marBottom w:val="0"/>
      <w:divBdr>
        <w:top w:val="none" w:sz="0" w:space="0" w:color="auto"/>
        <w:left w:val="none" w:sz="0" w:space="0" w:color="auto"/>
        <w:bottom w:val="none" w:sz="0" w:space="0" w:color="auto"/>
        <w:right w:val="none" w:sz="0" w:space="0" w:color="auto"/>
      </w:divBdr>
      <w:divsChild>
        <w:div w:id="757097482">
          <w:marLeft w:val="0"/>
          <w:marRight w:val="0"/>
          <w:marTop w:val="0"/>
          <w:marBottom w:val="0"/>
          <w:divBdr>
            <w:top w:val="none" w:sz="0" w:space="0" w:color="auto"/>
            <w:left w:val="none" w:sz="0" w:space="0" w:color="auto"/>
            <w:bottom w:val="none" w:sz="0" w:space="0" w:color="auto"/>
            <w:right w:val="none" w:sz="0" w:space="0" w:color="auto"/>
          </w:divBdr>
        </w:div>
        <w:div w:id="1170564476">
          <w:marLeft w:val="0"/>
          <w:marRight w:val="0"/>
          <w:marTop w:val="0"/>
          <w:marBottom w:val="0"/>
          <w:divBdr>
            <w:top w:val="none" w:sz="0" w:space="0" w:color="auto"/>
            <w:left w:val="none" w:sz="0" w:space="0" w:color="auto"/>
            <w:bottom w:val="none" w:sz="0" w:space="0" w:color="auto"/>
            <w:right w:val="none" w:sz="0" w:space="0" w:color="auto"/>
          </w:divBdr>
        </w:div>
        <w:div w:id="1277446707">
          <w:marLeft w:val="0"/>
          <w:marRight w:val="0"/>
          <w:marTop w:val="0"/>
          <w:marBottom w:val="0"/>
          <w:divBdr>
            <w:top w:val="none" w:sz="0" w:space="0" w:color="auto"/>
            <w:left w:val="none" w:sz="0" w:space="0" w:color="auto"/>
            <w:bottom w:val="none" w:sz="0" w:space="0" w:color="auto"/>
            <w:right w:val="none" w:sz="0" w:space="0" w:color="auto"/>
          </w:divBdr>
        </w:div>
        <w:div w:id="1798403098">
          <w:marLeft w:val="0"/>
          <w:marRight w:val="0"/>
          <w:marTop w:val="0"/>
          <w:marBottom w:val="0"/>
          <w:divBdr>
            <w:top w:val="none" w:sz="0" w:space="0" w:color="auto"/>
            <w:left w:val="none" w:sz="0" w:space="0" w:color="auto"/>
            <w:bottom w:val="none" w:sz="0" w:space="0" w:color="auto"/>
            <w:right w:val="none" w:sz="0" w:space="0" w:color="auto"/>
          </w:divBdr>
        </w:div>
        <w:div w:id="1859156148">
          <w:marLeft w:val="0"/>
          <w:marRight w:val="0"/>
          <w:marTop w:val="0"/>
          <w:marBottom w:val="0"/>
          <w:divBdr>
            <w:top w:val="none" w:sz="0" w:space="0" w:color="auto"/>
            <w:left w:val="none" w:sz="0" w:space="0" w:color="auto"/>
            <w:bottom w:val="none" w:sz="0" w:space="0" w:color="auto"/>
            <w:right w:val="none" w:sz="0" w:space="0" w:color="auto"/>
          </w:divBdr>
        </w:div>
      </w:divsChild>
    </w:div>
    <w:div w:id="304824809">
      <w:bodyDiv w:val="1"/>
      <w:marLeft w:val="0"/>
      <w:marRight w:val="0"/>
      <w:marTop w:val="0"/>
      <w:marBottom w:val="0"/>
      <w:divBdr>
        <w:top w:val="none" w:sz="0" w:space="0" w:color="auto"/>
        <w:left w:val="none" w:sz="0" w:space="0" w:color="auto"/>
        <w:bottom w:val="none" w:sz="0" w:space="0" w:color="auto"/>
        <w:right w:val="none" w:sz="0" w:space="0" w:color="auto"/>
      </w:divBdr>
      <w:divsChild>
        <w:div w:id="584605212">
          <w:marLeft w:val="0"/>
          <w:marRight w:val="0"/>
          <w:marTop w:val="0"/>
          <w:marBottom w:val="0"/>
          <w:divBdr>
            <w:top w:val="none" w:sz="0" w:space="0" w:color="auto"/>
            <w:left w:val="none" w:sz="0" w:space="0" w:color="auto"/>
            <w:bottom w:val="none" w:sz="0" w:space="0" w:color="auto"/>
            <w:right w:val="none" w:sz="0" w:space="0" w:color="auto"/>
          </w:divBdr>
        </w:div>
        <w:div w:id="1126045212">
          <w:marLeft w:val="0"/>
          <w:marRight w:val="0"/>
          <w:marTop w:val="0"/>
          <w:marBottom w:val="0"/>
          <w:divBdr>
            <w:top w:val="none" w:sz="0" w:space="0" w:color="auto"/>
            <w:left w:val="none" w:sz="0" w:space="0" w:color="auto"/>
            <w:bottom w:val="none" w:sz="0" w:space="0" w:color="auto"/>
            <w:right w:val="none" w:sz="0" w:space="0" w:color="auto"/>
          </w:divBdr>
        </w:div>
        <w:div w:id="1180507346">
          <w:marLeft w:val="0"/>
          <w:marRight w:val="0"/>
          <w:marTop w:val="0"/>
          <w:marBottom w:val="0"/>
          <w:divBdr>
            <w:top w:val="none" w:sz="0" w:space="0" w:color="auto"/>
            <w:left w:val="none" w:sz="0" w:space="0" w:color="auto"/>
            <w:bottom w:val="none" w:sz="0" w:space="0" w:color="auto"/>
            <w:right w:val="none" w:sz="0" w:space="0" w:color="auto"/>
          </w:divBdr>
        </w:div>
        <w:div w:id="1330908905">
          <w:marLeft w:val="0"/>
          <w:marRight w:val="0"/>
          <w:marTop w:val="0"/>
          <w:marBottom w:val="0"/>
          <w:divBdr>
            <w:top w:val="none" w:sz="0" w:space="0" w:color="auto"/>
            <w:left w:val="none" w:sz="0" w:space="0" w:color="auto"/>
            <w:bottom w:val="none" w:sz="0" w:space="0" w:color="auto"/>
            <w:right w:val="none" w:sz="0" w:space="0" w:color="auto"/>
          </w:divBdr>
        </w:div>
        <w:div w:id="2027824429">
          <w:marLeft w:val="0"/>
          <w:marRight w:val="0"/>
          <w:marTop w:val="0"/>
          <w:marBottom w:val="0"/>
          <w:divBdr>
            <w:top w:val="none" w:sz="0" w:space="0" w:color="auto"/>
            <w:left w:val="none" w:sz="0" w:space="0" w:color="auto"/>
            <w:bottom w:val="none" w:sz="0" w:space="0" w:color="auto"/>
            <w:right w:val="none" w:sz="0" w:space="0" w:color="auto"/>
          </w:divBdr>
        </w:div>
      </w:divsChild>
    </w:div>
    <w:div w:id="384641281">
      <w:bodyDiv w:val="1"/>
      <w:marLeft w:val="0"/>
      <w:marRight w:val="0"/>
      <w:marTop w:val="0"/>
      <w:marBottom w:val="0"/>
      <w:divBdr>
        <w:top w:val="none" w:sz="0" w:space="0" w:color="auto"/>
        <w:left w:val="none" w:sz="0" w:space="0" w:color="auto"/>
        <w:bottom w:val="none" w:sz="0" w:space="0" w:color="auto"/>
        <w:right w:val="none" w:sz="0" w:space="0" w:color="auto"/>
      </w:divBdr>
    </w:div>
    <w:div w:id="623583087">
      <w:bodyDiv w:val="1"/>
      <w:marLeft w:val="0"/>
      <w:marRight w:val="0"/>
      <w:marTop w:val="0"/>
      <w:marBottom w:val="0"/>
      <w:divBdr>
        <w:top w:val="none" w:sz="0" w:space="0" w:color="auto"/>
        <w:left w:val="none" w:sz="0" w:space="0" w:color="auto"/>
        <w:bottom w:val="none" w:sz="0" w:space="0" w:color="auto"/>
        <w:right w:val="none" w:sz="0" w:space="0" w:color="auto"/>
      </w:divBdr>
    </w:div>
    <w:div w:id="1351225843">
      <w:bodyDiv w:val="1"/>
      <w:marLeft w:val="0"/>
      <w:marRight w:val="0"/>
      <w:marTop w:val="0"/>
      <w:marBottom w:val="0"/>
      <w:divBdr>
        <w:top w:val="none" w:sz="0" w:space="0" w:color="auto"/>
        <w:left w:val="none" w:sz="0" w:space="0" w:color="auto"/>
        <w:bottom w:val="none" w:sz="0" w:space="0" w:color="auto"/>
        <w:right w:val="none" w:sz="0" w:space="0" w:color="auto"/>
      </w:divBdr>
    </w:div>
    <w:div w:id="1918662036">
      <w:bodyDiv w:val="1"/>
      <w:marLeft w:val="0"/>
      <w:marRight w:val="0"/>
      <w:marTop w:val="0"/>
      <w:marBottom w:val="0"/>
      <w:divBdr>
        <w:top w:val="none" w:sz="0" w:space="0" w:color="auto"/>
        <w:left w:val="none" w:sz="0" w:space="0" w:color="auto"/>
        <w:bottom w:val="none" w:sz="0" w:space="0" w:color="auto"/>
        <w:right w:val="none" w:sz="0" w:space="0" w:color="auto"/>
      </w:divBdr>
      <w:divsChild>
        <w:div w:id="466435698">
          <w:marLeft w:val="0"/>
          <w:marRight w:val="0"/>
          <w:marTop w:val="0"/>
          <w:marBottom w:val="0"/>
          <w:divBdr>
            <w:top w:val="none" w:sz="0" w:space="0" w:color="auto"/>
            <w:left w:val="none" w:sz="0" w:space="0" w:color="auto"/>
            <w:bottom w:val="none" w:sz="0" w:space="0" w:color="auto"/>
            <w:right w:val="none" w:sz="0" w:space="0" w:color="auto"/>
          </w:divBdr>
        </w:div>
        <w:div w:id="849417449">
          <w:marLeft w:val="0"/>
          <w:marRight w:val="0"/>
          <w:marTop w:val="0"/>
          <w:marBottom w:val="0"/>
          <w:divBdr>
            <w:top w:val="none" w:sz="0" w:space="0" w:color="auto"/>
            <w:left w:val="none" w:sz="0" w:space="0" w:color="auto"/>
            <w:bottom w:val="none" w:sz="0" w:space="0" w:color="auto"/>
            <w:right w:val="none" w:sz="0" w:space="0" w:color="auto"/>
          </w:divBdr>
        </w:div>
        <w:div w:id="932860887">
          <w:marLeft w:val="0"/>
          <w:marRight w:val="0"/>
          <w:marTop w:val="0"/>
          <w:marBottom w:val="0"/>
          <w:divBdr>
            <w:top w:val="none" w:sz="0" w:space="0" w:color="auto"/>
            <w:left w:val="none" w:sz="0" w:space="0" w:color="auto"/>
            <w:bottom w:val="none" w:sz="0" w:space="0" w:color="auto"/>
            <w:right w:val="none" w:sz="0" w:space="0" w:color="auto"/>
          </w:divBdr>
        </w:div>
        <w:div w:id="1104224684">
          <w:marLeft w:val="0"/>
          <w:marRight w:val="0"/>
          <w:marTop w:val="0"/>
          <w:marBottom w:val="0"/>
          <w:divBdr>
            <w:top w:val="none" w:sz="0" w:space="0" w:color="auto"/>
            <w:left w:val="none" w:sz="0" w:space="0" w:color="auto"/>
            <w:bottom w:val="none" w:sz="0" w:space="0" w:color="auto"/>
            <w:right w:val="none" w:sz="0" w:space="0" w:color="auto"/>
          </w:divBdr>
        </w:div>
        <w:div w:id="1108740173">
          <w:marLeft w:val="0"/>
          <w:marRight w:val="0"/>
          <w:marTop w:val="0"/>
          <w:marBottom w:val="0"/>
          <w:divBdr>
            <w:top w:val="none" w:sz="0" w:space="0" w:color="auto"/>
            <w:left w:val="none" w:sz="0" w:space="0" w:color="auto"/>
            <w:bottom w:val="none" w:sz="0" w:space="0" w:color="auto"/>
            <w:right w:val="none" w:sz="0" w:space="0" w:color="auto"/>
          </w:divBdr>
        </w:div>
        <w:div w:id="1175681478">
          <w:marLeft w:val="0"/>
          <w:marRight w:val="0"/>
          <w:marTop w:val="0"/>
          <w:marBottom w:val="0"/>
          <w:divBdr>
            <w:top w:val="none" w:sz="0" w:space="0" w:color="auto"/>
            <w:left w:val="none" w:sz="0" w:space="0" w:color="auto"/>
            <w:bottom w:val="none" w:sz="0" w:space="0" w:color="auto"/>
            <w:right w:val="none" w:sz="0" w:space="0" w:color="auto"/>
          </w:divBdr>
        </w:div>
        <w:div w:id="1201359125">
          <w:marLeft w:val="0"/>
          <w:marRight w:val="0"/>
          <w:marTop w:val="0"/>
          <w:marBottom w:val="0"/>
          <w:divBdr>
            <w:top w:val="none" w:sz="0" w:space="0" w:color="auto"/>
            <w:left w:val="none" w:sz="0" w:space="0" w:color="auto"/>
            <w:bottom w:val="none" w:sz="0" w:space="0" w:color="auto"/>
            <w:right w:val="none" w:sz="0" w:space="0" w:color="auto"/>
          </w:divBdr>
        </w:div>
        <w:div w:id="1329017793">
          <w:marLeft w:val="0"/>
          <w:marRight w:val="0"/>
          <w:marTop w:val="0"/>
          <w:marBottom w:val="0"/>
          <w:divBdr>
            <w:top w:val="none" w:sz="0" w:space="0" w:color="auto"/>
            <w:left w:val="none" w:sz="0" w:space="0" w:color="auto"/>
            <w:bottom w:val="none" w:sz="0" w:space="0" w:color="auto"/>
            <w:right w:val="none" w:sz="0" w:space="0" w:color="auto"/>
          </w:divBdr>
        </w:div>
        <w:div w:id="1370566107">
          <w:marLeft w:val="0"/>
          <w:marRight w:val="0"/>
          <w:marTop w:val="0"/>
          <w:marBottom w:val="0"/>
          <w:divBdr>
            <w:top w:val="none" w:sz="0" w:space="0" w:color="auto"/>
            <w:left w:val="none" w:sz="0" w:space="0" w:color="auto"/>
            <w:bottom w:val="none" w:sz="0" w:space="0" w:color="auto"/>
            <w:right w:val="none" w:sz="0" w:space="0" w:color="auto"/>
          </w:divBdr>
        </w:div>
        <w:div w:id="1450511185">
          <w:marLeft w:val="0"/>
          <w:marRight w:val="0"/>
          <w:marTop w:val="0"/>
          <w:marBottom w:val="0"/>
          <w:divBdr>
            <w:top w:val="none" w:sz="0" w:space="0" w:color="auto"/>
            <w:left w:val="none" w:sz="0" w:space="0" w:color="auto"/>
            <w:bottom w:val="none" w:sz="0" w:space="0" w:color="auto"/>
            <w:right w:val="none" w:sz="0" w:space="0" w:color="auto"/>
          </w:divBdr>
        </w:div>
        <w:div w:id="1465658130">
          <w:marLeft w:val="0"/>
          <w:marRight w:val="0"/>
          <w:marTop w:val="0"/>
          <w:marBottom w:val="0"/>
          <w:divBdr>
            <w:top w:val="none" w:sz="0" w:space="0" w:color="auto"/>
            <w:left w:val="none" w:sz="0" w:space="0" w:color="auto"/>
            <w:bottom w:val="none" w:sz="0" w:space="0" w:color="auto"/>
            <w:right w:val="none" w:sz="0" w:space="0" w:color="auto"/>
          </w:divBdr>
        </w:div>
        <w:div w:id="1480271303">
          <w:marLeft w:val="0"/>
          <w:marRight w:val="0"/>
          <w:marTop w:val="0"/>
          <w:marBottom w:val="0"/>
          <w:divBdr>
            <w:top w:val="none" w:sz="0" w:space="0" w:color="auto"/>
            <w:left w:val="none" w:sz="0" w:space="0" w:color="auto"/>
            <w:bottom w:val="none" w:sz="0" w:space="0" w:color="auto"/>
            <w:right w:val="none" w:sz="0" w:space="0" w:color="auto"/>
          </w:divBdr>
        </w:div>
        <w:div w:id="1558468843">
          <w:marLeft w:val="0"/>
          <w:marRight w:val="0"/>
          <w:marTop w:val="0"/>
          <w:marBottom w:val="0"/>
          <w:divBdr>
            <w:top w:val="none" w:sz="0" w:space="0" w:color="auto"/>
            <w:left w:val="none" w:sz="0" w:space="0" w:color="auto"/>
            <w:bottom w:val="none" w:sz="0" w:space="0" w:color="auto"/>
            <w:right w:val="none" w:sz="0" w:space="0" w:color="auto"/>
          </w:divBdr>
        </w:div>
        <w:div w:id="1904287505">
          <w:marLeft w:val="0"/>
          <w:marRight w:val="0"/>
          <w:marTop w:val="0"/>
          <w:marBottom w:val="0"/>
          <w:divBdr>
            <w:top w:val="none" w:sz="0" w:space="0" w:color="auto"/>
            <w:left w:val="none" w:sz="0" w:space="0" w:color="auto"/>
            <w:bottom w:val="none" w:sz="0" w:space="0" w:color="auto"/>
            <w:right w:val="none" w:sz="0" w:space="0" w:color="auto"/>
          </w:divBdr>
        </w:div>
        <w:div w:id="19232200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57B5C1-D67E-43EC-AF18-764563E31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8151</Words>
  <Characters>4647</Characters>
  <Application>Microsoft Office Word</Application>
  <DocSecurity>0</DocSecurity>
  <Lines>38</Lines>
  <Paragraphs>25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Гордіченко Іванна Олексіївна</cp:lastModifiedBy>
  <cp:revision>3</cp:revision>
  <dcterms:created xsi:type="dcterms:W3CDTF">2025-11-13T14:52:00Z</dcterms:created>
  <dcterms:modified xsi:type="dcterms:W3CDTF">2026-10-01T10:33:00Z</dcterms:modified>
</cp:coreProperties>
</file>