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CE0566" w14:textId="77777777" w:rsidR="00ED5EB9" w:rsidRPr="00DF6022" w:rsidRDefault="00ED5EB9" w:rsidP="00ED5EB9">
      <w:pPr>
        <w:spacing w:before="10"/>
        <w:ind w:left="5387"/>
        <w:rPr>
          <w:color w:val="000000" w:themeColor="text1"/>
          <w:sz w:val="20"/>
          <w:szCs w:val="20"/>
        </w:rPr>
      </w:pPr>
      <w:r w:rsidRPr="00DF6022">
        <w:rPr>
          <w:color w:val="000000" w:themeColor="text1"/>
          <w:sz w:val="20"/>
          <w:szCs w:val="20"/>
        </w:rPr>
        <w:t>Додаток 3</w:t>
      </w:r>
    </w:p>
    <w:p w14:paraId="24B1E642" w14:textId="77777777" w:rsidR="00ED5EB9" w:rsidRPr="00DF6022" w:rsidRDefault="00ED5EB9" w:rsidP="00ED5EB9">
      <w:pPr>
        <w:spacing w:before="10"/>
        <w:ind w:left="5387"/>
        <w:rPr>
          <w:color w:val="000000" w:themeColor="text1"/>
          <w:sz w:val="20"/>
          <w:szCs w:val="20"/>
        </w:rPr>
      </w:pPr>
      <w:r w:rsidRPr="00DF6022">
        <w:rPr>
          <w:color w:val="000000" w:themeColor="text1"/>
          <w:sz w:val="20"/>
          <w:szCs w:val="20"/>
        </w:rPr>
        <w:t xml:space="preserve">до </w:t>
      </w:r>
      <w:r w:rsidR="00F35EB9" w:rsidRPr="00DF6022">
        <w:rPr>
          <w:color w:val="000000" w:themeColor="text1"/>
          <w:sz w:val="20"/>
          <w:szCs w:val="20"/>
        </w:rPr>
        <w:t>Д</w:t>
      </w:r>
      <w:r w:rsidRPr="00DF6022">
        <w:rPr>
          <w:color w:val="000000" w:themeColor="text1"/>
          <w:sz w:val="20"/>
          <w:szCs w:val="20"/>
        </w:rPr>
        <w:t>оговору про постачання електричної енергії постачальником універсальних послуг</w:t>
      </w:r>
    </w:p>
    <w:p w14:paraId="57DB4166" w14:textId="77777777" w:rsidR="00ED5EB9" w:rsidRPr="00DF6022" w:rsidRDefault="00ED5EB9" w:rsidP="00ED5EB9">
      <w:pPr>
        <w:tabs>
          <w:tab w:val="left" w:pos="1695"/>
        </w:tabs>
        <w:ind w:left="5387"/>
        <w:rPr>
          <w:color w:val="000000" w:themeColor="text1"/>
          <w:sz w:val="22"/>
          <w:szCs w:val="22"/>
        </w:rPr>
      </w:pPr>
    </w:p>
    <w:p w14:paraId="1168D494" w14:textId="77777777" w:rsidR="00DF291A" w:rsidRPr="00DF6022" w:rsidRDefault="00DF291A" w:rsidP="00ED5EB9">
      <w:pPr>
        <w:tabs>
          <w:tab w:val="left" w:pos="1695"/>
        </w:tabs>
        <w:ind w:left="5387"/>
        <w:rPr>
          <w:color w:val="000000" w:themeColor="text1"/>
          <w:sz w:val="22"/>
          <w:szCs w:val="22"/>
        </w:rPr>
      </w:pPr>
    </w:p>
    <w:p w14:paraId="7DAFE22A" w14:textId="77777777" w:rsidR="00DF291A" w:rsidRPr="00DF6022" w:rsidRDefault="00DF291A" w:rsidP="00ED5EB9">
      <w:pPr>
        <w:tabs>
          <w:tab w:val="left" w:pos="1695"/>
        </w:tabs>
        <w:ind w:left="5387"/>
        <w:rPr>
          <w:color w:val="000000" w:themeColor="text1"/>
          <w:sz w:val="22"/>
          <w:szCs w:val="22"/>
        </w:rPr>
      </w:pPr>
    </w:p>
    <w:p w14:paraId="5F84727F" w14:textId="6011CF22" w:rsidR="007C3AB6" w:rsidRPr="00DF6022" w:rsidRDefault="007C3AB6" w:rsidP="00AF7373">
      <w:pPr>
        <w:tabs>
          <w:tab w:val="left" w:pos="1695"/>
        </w:tabs>
        <w:jc w:val="center"/>
        <w:rPr>
          <w:b/>
          <w:color w:val="000000" w:themeColor="text1"/>
          <w:sz w:val="22"/>
          <w:szCs w:val="22"/>
          <w:lang w:val="ru-RU"/>
        </w:rPr>
      </w:pPr>
      <w:r w:rsidRPr="00DF6022">
        <w:rPr>
          <w:b/>
          <w:bCs/>
          <w:color w:val="000000" w:themeColor="text1"/>
          <w:bdr w:val="none" w:sz="0" w:space="0" w:color="auto" w:frame="1"/>
        </w:rPr>
        <w:t>КОМЕРЦІЙНА ПРОПОЗИЦІЯ</w:t>
      </w:r>
      <w:r w:rsidR="008F7321" w:rsidRPr="00DF6022">
        <w:rPr>
          <w:b/>
          <w:bCs/>
          <w:color w:val="000000" w:themeColor="text1"/>
          <w:bdr w:val="none" w:sz="0" w:space="0" w:color="auto" w:frame="1"/>
        </w:rPr>
        <w:t xml:space="preserve"> </w:t>
      </w:r>
      <w:r w:rsidR="005E2D30" w:rsidRPr="00DF6022">
        <w:rPr>
          <w:b/>
          <w:bCs/>
          <w:color w:val="000000" w:themeColor="text1"/>
          <w:bdr w:val="none" w:sz="0" w:space="0" w:color="auto" w:frame="1"/>
        </w:rPr>
        <w:t>1СВ (-УЗЕ)</w:t>
      </w:r>
      <w:r w:rsidR="003D43F5" w:rsidRPr="00DF6022">
        <w:rPr>
          <w:b/>
          <w:bCs/>
          <w:color w:val="000000" w:themeColor="text1"/>
          <w:bdr w:val="none" w:sz="0" w:space="0" w:color="auto" w:frame="1"/>
        </w:rPr>
        <w:t xml:space="preserve"> без ВЗ</w:t>
      </w:r>
    </w:p>
    <w:p w14:paraId="77295B1C" w14:textId="77777777" w:rsidR="0082686E" w:rsidRPr="00DF6022" w:rsidRDefault="0082686E" w:rsidP="0082686E">
      <w:pPr>
        <w:tabs>
          <w:tab w:val="left" w:pos="1695"/>
        </w:tabs>
        <w:jc w:val="center"/>
        <w:rPr>
          <w:rStyle w:val="FontStyle11"/>
          <w:color w:val="000000" w:themeColor="text1"/>
        </w:rPr>
      </w:pPr>
      <w:r w:rsidRPr="00DF6022">
        <w:rPr>
          <w:b/>
          <w:color w:val="000000" w:themeColor="text1"/>
          <w:sz w:val="22"/>
          <w:szCs w:val="22"/>
          <w:lang w:val="ru-RU"/>
        </w:rPr>
        <w:t xml:space="preserve">за </w:t>
      </w:r>
      <w:proofErr w:type="spellStart"/>
      <w:r w:rsidRPr="00DF6022">
        <w:rPr>
          <w:b/>
          <w:color w:val="000000" w:themeColor="text1"/>
          <w:sz w:val="22"/>
          <w:szCs w:val="22"/>
          <w:lang w:val="ru-RU"/>
        </w:rPr>
        <w:t>механізмом</w:t>
      </w:r>
      <w:proofErr w:type="spellEnd"/>
      <w:r w:rsidRPr="00DF6022">
        <w:rPr>
          <w:b/>
          <w:color w:val="000000" w:themeColor="text1"/>
          <w:sz w:val="22"/>
          <w:szCs w:val="22"/>
          <w:lang w:val="ru-RU"/>
        </w:rPr>
        <w:t xml:space="preserve"> </w:t>
      </w:r>
      <w:proofErr w:type="spellStart"/>
      <w:r w:rsidRPr="00DF6022">
        <w:rPr>
          <w:b/>
          <w:color w:val="000000" w:themeColor="text1"/>
          <w:sz w:val="22"/>
          <w:szCs w:val="22"/>
          <w:lang w:val="ru-RU"/>
        </w:rPr>
        <w:t>самовиробництва</w:t>
      </w:r>
      <w:proofErr w:type="spellEnd"/>
      <w:r w:rsidRPr="00DF6022">
        <w:rPr>
          <w:b/>
          <w:color w:val="000000" w:themeColor="text1"/>
          <w:sz w:val="22"/>
          <w:szCs w:val="22"/>
          <w:lang w:val="ru-RU"/>
        </w:rPr>
        <w:t xml:space="preserve"> </w:t>
      </w:r>
      <w:r w:rsidRPr="00DF6022">
        <w:rPr>
          <w:rStyle w:val="FontStyle11"/>
          <w:color w:val="000000" w:themeColor="text1"/>
        </w:rPr>
        <w:t>без установки зберігання електроенергії</w:t>
      </w:r>
    </w:p>
    <w:p w14:paraId="08992D5F" w14:textId="293CF608" w:rsidR="0082686E" w:rsidRPr="00DF6022" w:rsidRDefault="0082686E" w:rsidP="0082686E">
      <w:pPr>
        <w:tabs>
          <w:tab w:val="left" w:pos="1695"/>
        </w:tabs>
        <w:jc w:val="center"/>
        <w:rPr>
          <w:b/>
          <w:color w:val="000000" w:themeColor="text1"/>
          <w:sz w:val="22"/>
          <w:szCs w:val="22"/>
          <w:lang w:val="ru-RU"/>
        </w:rPr>
      </w:pPr>
      <w:proofErr w:type="spellStart"/>
      <w:r w:rsidRPr="00DF6022">
        <w:rPr>
          <w:b/>
          <w:color w:val="000000" w:themeColor="text1"/>
          <w:sz w:val="22"/>
          <w:szCs w:val="22"/>
          <w:lang w:val="ru-RU"/>
        </w:rPr>
        <w:t>постачальником</w:t>
      </w:r>
      <w:proofErr w:type="spellEnd"/>
      <w:r w:rsidRPr="00DF6022">
        <w:rPr>
          <w:b/>
          <w:color w:val="000000" w:themeColor="text1"/>
          <w:sz w:val="22"/>
          <w:szCs w:val="22"/>
          <w:lang w:val="ru-RU"/>
        </w:rPr>
        <w:t xml:space="preserve"> </w:t>
      </w:r>
      <w:proofErr w:type="spellStart"/>
      <w:r w:rsidRPr="00DF6022">
        <w:rPr>
          <w:b/>
          <w:color w:val="000000" w:themeColor="text1"/>
          <w:sz w:val="22"/>
          <w:szCs w:val="22"/>
          <w:lang w:val="ru-RU"/>
        </w:rPr>
        <w:t>універсальних</w:t>
      </w:r>
      <w:proofErr w:type="spellEnd"/>
      <w:r w:rsidRPr="00DF6022">
        <w:rPr>
          <w:b/>
          <w:color w:val="000000" w:themeColor="text1"/>
          <w:sz w:val="22"/>
          <w:szCs w:val="22"/>
          <w:lang w:val="ru-RU"/>
        </w:rPr>
        <w:t xml:space="preserve"> </w:t>
      </w:r>
      <w:proofErr w:type="spellStart"/>
      <w:r w:rsidRPr="00DF6022">
        <w:rPr>
          <w:b/>
          <w:color w:val="000000" w:themeColor="text1"/>
          <w:sz w:val="22"/>
          <w:szCs w:val="22"/>
          <w:lang w:val="ru-RU"/>
        </w:rPr>
        <w:t>послуг</w:t>
      </w:r>
      <w:proofErr w:type="spellEnd"/>
      <w:r w:rsidR="00BD47C9" w:rsidRPr="00DF6022">
        <w:rPr>
          <w:b/>
          <w:color w:val="000000" w:themeColor="text1"/>
          <w:sz w:val="22"/>
          <w:szCs w:val="22"/>
          <w:lang w:val="ru-RU"/>
        </w:rPr>
        <w:t xml:space="preserve">, </w:t>
      </w:r>
      <w:r w:rsidR="00C65F8E" w:rsidRPr="00DF6022">
        <w:rPr>
          <w:b/>
          <w:color w:val="000000" w:themeColor="text1"/>
          <w:sz w:val="22"/>
          <w:szCs w:val="22"/>
          <w:lang w:val="ru-RU"/>
        </w:rPr>
        <w:t xml:space="preserve">без </w:t>
      </w:r>
      <w:proofErr w:type="spellStart"/>
      <w:r w:rsidR="00C65F8E" w:rsidRPr="00DF6022">
        <w:rPr>
          <w:b/>
          <w:color w:val="000000" w:themeColor="text1"/>
          <w:sz w:val="22"/>
          <w:szCs w:val="22"/>
          <w:lang w:val="ru-RU"/>
        </w:rPr>
        <w:t>взаємозаліку</w:t>
      </w:r>
      <w:proofErr w:type="spellEnd"/>
    </w:p>
    <w:p w14:paraId="776E5413" w14:textId="77777777" w:rsidR="00986A9C" w:rsidRPr="00DF6022" w:rsidRDefault="00986A9C" w:rsidP="00986A9C">
      <w:pPr>
        <w:tabs>
          <w:tab w:val="left" w:pos="1695"/>
        </w:tabs>
        <w:rPr>
          <w:color w:val="000000" w:themeColor="text1"/>
          <w:sz w:val="16"/>
          <w:szCs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76"/>
        <w:gridCol w:w="6887"/>
      </w:tblGrid>
      <w:tr w:rsidR="00DF6022" w:rsidRPr="00DF6022" w14:paraId="27DEBB98" w14:textId="77777777" w:rsidTr="000A6A24">
        <w:tc>
          <w:tcPr>
            <w:tcW w:w="2802" w:type="dxa"/>
          </w:tcPr>
          <w:p w14:paraId="5E9C5071" w14:textId="77777777" w:rsidR="00986A9C" w:rsidRPr="00DF6022" w:rsidRDefault="00AF7373" w:rsidP="009B5E49">
            <w:pPr>
              <w:rPr>
                <w:color w:val="000000" w:themeColor="text1"/>
                <w:sz w:val="20"/>
                <w:szCs w:val="20"/>
                <w:lang w:val="ru-RU" w:eastAsia="en-US"/>
              </w:rPr>
            </w:pPr>
            <w:r w:rsidRPr="00DF6022">
              <w:rPr>
                <w:rStyle w:val="FontStyle11"/>
                <w:color w:val="000000" w:themeColor="text1"/>
                <w:sz w:val="20"/>
                <w:szCs w:val="20"/>
              </w:rPr>
              <w:t>Критерії, яким має відповідати активний споживач, що обирає дану комерційну пропозицію</w:t>
            </w:r>
          </w:p>
        </w:tc>
        <w:tc>
          <w:tcPr>
            <w:tcW w:w="7221" w:type="dxa"/>
          </w:tcPr>
          <w:p w14:paraId="2DC6DC7D" w14:textId="69B0907F" w:rsidR="00AF7373" w:rsidRPr="00DF6022" w:rsidRDefault="00AF7373" w:rsidP="00593D1F">
            <w:pPr>
              <w:numPr>
                <w:ilvl w:val="0"/>
                <w:numId w:val="10"/>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ind w:left="261" w:hanging="283"/>
              <w:jc w:val="both"/>
              <w:rPr>
                <w:color w:val="000000" w:themeColor="text1"/>
                <w:sz w:val="20"/>
                <w:szCs w:val="20"/>
              </w:rPr>
            </w:pPr>
            <w:r w:rsidRPr="00DF6022">
              <w:rPr>
                <w:color w:val="000000" w:themeColor="text1"/>
                <w:sz w:val="20"/>
                <w:szCs w:val="20"/>
              </w:rPr>
              <w:t>Малі непобутові споживач</w:t>
            </w:r>
            <w:r w:rsidR="00593D1F" w:rsidRPr="00DF6022">
              <w:rPr>
                <w:color w:val="000000" w:themeColor="text1"/>
                <w:sz w:val="20"/>
                <w:szCs w:val="20"/>
              </w:rPr>
              <w:t xml:space="preserve">і – </w:t>
            </w:r>
            <w:r w:rsidRPr="00DF6022">
              <w:rPr>
                <w:color w:val="000000" w:themeColor="text1"/>
                <w:sz w:val="20"/>
                <w:szCs w:val="20"/>
              </w:rPr>
              <w:t>генеруючі електроустановки, що приєднані до електроустановок, призначених для споживання електричної енергії напряму або через мережі такого споживача, за умови</w:t>
            </w:r>
            <w:r w:rsidR="007C07AA" w:rsidRPr="00DF6022">
              <w:rPr>
                <w:color w:val="000000" w:themeColor="text1"/>
                <w:sz w:val="20"/>
                <w:szCs w:val="20"/>
              </w:rPr>
              <w:t>,</w:t>
            </w:r>
            <w:r w:rsidRPr="00DF6022">
              <w:rPr>
                <w:color w:val="000000" w:themeColor="text1"/>
                <w:sz w:val="20"/>
                <w:szCs w:val="20"/>
              </w:rPr>
              <w:t xml:space="preserve"> що встановлена потужність таких електроустановок не перевищує величину дозволеної (договірної) потужності електроустановок такого споживача, призначених для споживання електричної енергії, але не більше 50 кВт</w:t>
            </w:r>
            <w:r w:rsidR="00264BC8" w:rsidRPr="00DF6022">
              <w:rPr>
                <w:color w:val="000000" w:themeColor="text1"/>
                <w:sz w:val="20"/>
                <w:szCs w:val="20"/>
              </w:rPr>
              <w:t>;</w:t>
            </w:r>
          </w:p>
          <w:p w14:paraId="41056E4B" w14:textId="77777777" w:rsidR="00AF7373" w:rsidRPr="00DF6022" w:rsidRDefault="00AF7373" w:rsidP="00593D1F">
            <w:pPr>
              <w:numPr>
                <w:ilvl w:val="0"/>
                <w:numId w:val="10"/>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ind w:left="261" w:hanging="283"/>
              <w:jc w:val="both"/>
              <w:rPr>
                <w:color w:val="000000" w:themeColor="text1"/>
                <w:sz w:val="20"/>
                <w:szCs w:val="20"/>
              </w:rPr>
            </w:pPr>
            <w:r w:rsidRPr="00DF6022">
              <w:rPr>
                <w:color w:val="000000" w:themeColor="text1"/>
                <w:sz w:val="20"/>
                <w:szCs w:val="20"/>
              </w:rPr>
              <w:t>Споживачі, у тому числі енергетичні кооперативи є власником (користувачем) об'єкта;</w:t>
            </w:r>
          </w:p>
          <w:p w14:paraId="086506A5" w14:textId="52C3F815" w:rsidR="00A97230" w:rsidRPr="00DF6022" w:rsidRDefault="00A97230" w:rsidP="00593D1F">
            <w:pPr>
              <w:numPr>
                <w:ilvl w:val="0"/>
                <w:numId w:val="10"/>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ind w:left="261" w:hanging="283"/>
              <w:jc w:val="both"/>
              <w:rPr>
                <w:color w:val="000000" w:themeColor="text1"/>
                <w:sz w:val="20"/>
                <w:szCs w:val="20"/>
              </w:rPr>
            </w:pPr>
            <w:r w:rsidRPr="00DF6022">
              <w:rPr>
                <w:color w:val="000000" w:themeColor="text1"/>
                <w:sz w:val="20"/>
                <w:szCs w:val="20"/>
              </w:rPr>
              <w:t xml:space="preserve">Наявний </w:t>
            </w:r>
            <w:r w:rsidR="007309C0" w:rsidRPr="00DF6022">
              <w:rPr>
                <w:color w:val="000000" w:themeColor="text1"/>
                <w:sz w:val="20"/>
                <w:szCs w:val="20"/>
              </w:rPr>
              <w:t>к</w:t>
            </w:r>
            <w:r w:rsidRPr="00DF6022">
              <w:rPr>
                <w:color w:val="000000" w:themeColor="text1"/>
                <w:sz w:val="20"/>
                <w:szCs w:val="20"/>
              </w:rPr>
              <w:t>омерційний облік електричної енергії, що забезпечує можливість застосування цін (тарифів)</w:t>
            </w:r>
            <w:r w:rsidR="007C07AA" w:rsidRPr="00DF6022">
              <w:rPr>
                <w:color w:val="000000" w:themeColor="text1"/>
                <w:sz w:val="20"/>
                <w:szCs w:val="20"/>
              </w:rPr>
              <w:t>,</w:t>
            </w:r>
            <w:r w:rsidRPr="00DF6022">
              <w:rPr>
                <w:color w:val="000000" w:themeColor="text1"/>
                <w:sz w:val="20"/>
                <w:szCs w:val="20"/>
              </w:rPr>
              <w:t xml:space="preserve"> передбачених даною </w:t>
            </w:r>
            <w:r w:rsidR="007309C0" w:rsidRPr="00DF6022">
              <w:rPr>
                <w:color w:val="000000" w:themeColor="text1"/>
                <w:sz w:val="20"/>
                <w:szCs w:val="20"/>
              </w:rPr>
              <w:t>к</w:t>
            </w:r>
            <w:r w:rsidRPr="00DF6022">
              <w:rPr>
                <w:color w:val="000000" w:themeColor="text1"/>
                <w:sz w:val="20"/>
                <w:szCs w:val="20"/>
              </w:rPr>
              <w:t>омерційною пропозицією;</w:t>
            </w:r>
          </w:p>
          <w:p w14:paraId="26BCA1CA" w14:textId="77777777" w:rsidR="00A97230" w:rsidRPr="00DF6022" w:rsidRDefault="00A97230" w:rsidP="00593D1F">
            <w:pPr>
              <w:numPr>
                <w:ilvl w:val="0"/>
                <w:numId w:val="10"/>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ind w:left="261" w:hanging="283"/>
              <w:jc w:val="both"/>
              <w:rPr>
                <w:color w:val="000000" w:themeColor="text1"/>
                <w:sz w:val="20"/>
                <w:szCs w:val="20"/>
              </w:rPr>
            </w:pPr>
            <w:r w:rsidRPr="00DF6022">
              <w:rPr>
                <w:color w:val="000000" w:themeColor="text1"/>
                <w:sz w:val="20"/>
                <w:szCs w:val="20"/>
              </w:rPr>
              <w:t xml:space="preserve">Об’єкт споживача приєднаний до мереж оператора системи у встановленому законодавством порядку; </w:t>
            </w:r>
          </w:p>
          <w:p w14:paraId="1E850861" w14:textId="77777777" w:rsidR="00525211" w:rsidRPr="006078C3" w:rsidRDefault="00A97230" w:rsidP="00593D1F">
            <w:pPr>
              <w:numPr>
                <w:ilvl w:val="0"/>
                <w:numId w:val="10"/>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ind w:left="261" w:hanging="283"/>
              <w:jc w:val="both"/>
              <w:rPr>
                <w:color w:val="000000" w:themeColor="text1"/>
                <w:sz w:val="20"/>
                <w:szCs w:val="20"/>
              </w:rPr>
            </w:pPr>
            <w:r w:rsidRPr="00DF6022">
              <w:rPr>
                <w:color w:val="000000" w:themeColor="text1"/>
                <w:sz w:val="20"/>
                <w:szCs w:val="20"/>
              </w:rPr>
              <w:t>Споживач є стороною діючого договору про надання послуг з розподілу (передачі) електричної енергії</w:t>
            </w:r>
            <w:r w:rsidR="007039E3" w:rsidRPr="00DF6022">
              <w:rPr>
                <w:color w:val="000000" w:themeColor="text1"/>
                <w:sz w:val="20"/>
                <w:szCs w:val="20"/>
              </w:rPr>
              <w:t>.</w:t>
            </w:r>
          </w:p>
          <w:p w14:paraId="2D977E8D" w14:textId="1FC6DBC8" w:rsidR="00C65F8E" w:rsidRPr="00DF6022" w:rsidRDefault="00C65F8E" w:rsidP="00C65F8E">
            <w:pPr>
              <w:pStyle w:val="a4"/>
              <w:numPr>
                <w:ilvl w:val="0"/>
                <w:numId w:val="10"/>
              </w:numPr>
              <w:autoSpaceDE w:val="0"/>
              <w:autoSpaceDN w:val="0"/>
              <w:adjustRightInd w:val="0"/>
              <w:spacing w:line="276" w:lineRule="auto"/>
              <w:ind w:left="262" w:hanging="284"/>
              <w:jc w:val="both"/>
              <w:rPr>
                <w:color w:val="000000" w:themeColor="text1"/>
                <w:sz w:val="20"/>
                <w:szCs w:val="20"/>
              </w:rPr>
            </w:pPr>
            <w:r w:rsidRPr="006078C3">
              <w:rPr>
                <w:color w:val="000000" w:themeColor="text1"/>
                <w:sz w:val="20"/>
                <w:szCs w:val="20"/>
              </w:rPr>
              <w:t>Суб’єкт господарювання, який застосовує спрощену систему оподаткування, обліку та звітності.</w:t>
            </w:r>
          </w:p>
        </w:tc>
      </w:tr>
      <w:tr w:rsidR="00DF6022" w:rsidRPr="00DF6022" w14:paraId="44A95B91" w14:textId="77777777" w:rsidTr="000A6A24">
        <w:tc>
          <w:tcPr>
            <w:tcW w:w="2802" w:type="dxa"/>
          </w:tcPr>
          <w:p w14:paraId="26CF7DED" w14:textId="77777777" w:rsidR="00FA1595" w:rsidRPr="00DF6022" w:rsidRDefault="00FA1595" w:rsidP="009B5E49">
            <w:pPr>
              <w:rPr>
                <w:rStyle w:val="FontStyle11"/>
                <w:b w:val="0"/>
                <w:color w:val="000000" w:themeColor="text1"/>
                <w:sz w:val="20"/>
                <w:szCs w:val="20"/>
              </w:rPr>
            </w:pPr>
            <w:r w:rsidRPr="00DF6022">
              <w:rPr>
                <w:b/>
                <w:color w:val="000000" w:themeColor="text1"/>
                <w:sz w:val="20"/>
                <w:szCs w:val="20"/>
                <w:shd w:val="clear" w:color="auto" w:fill="FFFFFF"/>
              </w:rPr>
              <w:t>Ціну на електричну енергію, у тому числі диференційовані ціни та критерії диференціації</w:t>
            </w:r>
          </w:p>
        </w:tc>
        <w:tc>
          <w:tcPr>
            <w:tcW w:w="7221" w:type="dxa"/>
          </w:tcPr>
          <w:p w14:paraId="4E253565" w14:textId="6AADE179" w:rsidR="00BD47C9" w:rsidRDefault="000E4856" w:rsidP="00BD47C9">
            <w:pPr>
              <w:autoSpaceDE w:val="0"/>
              <w:autoSpaceDN w:val="0"/>
              <w:adjustRightInd w:val="0"/>
              <w:jc w:val="both"/>
              <w:rPr>
                <w:b/>
                <w:bCs/>
                <w:color w:val="000000" w:themeColor="text1"/>
                <w:sz w:val="20"/>
                <w:szCs w:val="20"/>
              </w:rPr>
            </w:pPr>
            <w:r>
              <w:rPr>
                <w:b/>
                <w:bCs/>
                <w:color w:val="000000" w:themeColor="text1"/>
                <w:sz w:val="20"/>
                <w:szCs w:val="20"/>
              </w:rPr>
              <w:t>Р</w:t>
            </w:r>
            <w:r w:rsidR="00BD47C9" w:rsidRPr="000E4856">
              <w:rPr>
                <w:b/>
                <w:bCs/>
                <w:color w:val="000000" w:themeColor="text1"/>
                <w:sz w:val="20"/>
                <w:szCs w:val="20"/>
              </w:rPr>
              <w:t>озрахунк</w:t>
            </w:r>
            <w:r>
              <w:rPr>
                <w:b/>
                <w:bCs/>
                <w:color w:val="000000" w:themeColor="text1"/>
                <w:sz w:val="20"/>
                <w:szCs w:val="20"/>
              </w:rPr>
              <w:t>и</w:t>
            </w:r>
            <w:r w:rsidR="00BD47C9" w:rsidRPr="00DF6022">
              <w:rPr>
                <w:color w:val="000000" w:themeColor="text1"/>
                <w:sz w:val="20"/>
                <w:szCs w:val="20"/>
              </w:rPr>
              <w:t xml:space="preserve"> за відпущену електричну енергію установкою зберігання енергії та/або генеруючою установкою активного споживача та/або генеруючими установками третіх осіб, що приєднані до мереж такого активного споживача, та відібрану електричну енергію </w:t>
            </w:r>
            <w:r w:rsidRPr="000E4856">
              <w:rPr>
                <w:b/>
                <w:bCs/>
                <w:color w:val="000000" w:themeColor="text1"/>
                <w:sz w:val="20"/>
                <w:szCs w:val="20"/>
              </w:rPr>
              <w:t xml:space="preserve">проводяться </w:t>
            </w:r>
            <w:r w:rsidR="00BD47C9" w:rsidRPr="000E4856">
              <w:rPr>
                <w:b/>
                <w:bCs/>
                <w:color w:val="000000" w:themeColor="text1"/>
                <w:sz w:val="20"/>
                <w:szCs w:val="20"/>
              </w:rPr>
              <w:t xml:space="preserve">без </w:t>
            </w:r>
            <w:r w:rsidR="00C460CF">
              <w:rPr>
                <w:b/>
                <w:bCs/>
                <w:color w:val="000000" w:themeColor="text1"/>
                <w:sz w:val="20"/>
                <w:szCs w:val="20"/>
              </w:rPr>
              <w:t xml:space="preserve">застосування </w:t>
            </w:r>
            <w:r w:rsidR="00BD47C9" w:rsidRPr="000E4856">
              <w:rPr>
                <w:b/>
                <w:bCs/>
                <w:color w:val="000000" w:themeColor="text1"/>
                <w:sz w:val="20"/>
                <w:szCs w:val="20"/>
              </w:rPr>
              <w:t>взаємозаліку.</w:t>
            </w:r>
          </w:p>
          <w:p w14:paraId="79AF1951" w14:textId="77777777" w:rsidR="000E4856" w:rsidRPr="00DF6022" w:rsidRDefault="000E4856" w:rsidP="00BD47C9">
            <w:pPr>
              <w:autoSpaceDE w:val="0"/>
              <w:autoSpaceDN w:val="0"/>
              <w:adjustRightInd w:val="0"/>
              <w:jc w:val="both"/>
              <w:rPr>
                <w:color w:val="000000" w:themeColor="text1"/>
                <w:sz w:val="20"/>
                <w:szCs w:val="20"/>
              </w:rPr>
            </w:pPr>
          </w:p>
          <w:p w14:paraId="278C17A4" w14:textId="77777777" w:rsidR="00FA1595" w:rsidRPr="00DF6022" w:rsidRDefault="00FA1595" w:rsidP="00FA1595">
            <w:pPr>
              <w:autoSpaceDE w:val="0"/>
              <w:autoSpaceDN w:val="0"/>
              <w:adjustRightInd w:val="0"/>
              <w:jc w:val="both"/>
              <w:rPr>
                <w:color w:val="000000" w:themeColor="text1"/>
                <w:sz w:val="20"/>
                <w:szCs w:val="20"/>
              </w:rPr>
            </w:pPr>
            <w:r w:rsidRPr="00DF6022">
              <w:rPr>
                <w:b/>
                <w:bCs/>
                <w:color w:val="000000" w:themeColor="text1"/>
                <w:sz w:val="20"/>
                <w:szCs w:val="20"/>
              </w:rPr>
              <w:t>Вартість відібраної електричної енергії</w:t>
            </w:r>
            <w:r w:rsidRPr="00DF6022">
              <w:rPr>
                <w:color w:val="000000" w:themeColor="text1"/>
                <w:sz w:val="20"/>
                <w:szCs w:val="20"/>
              </w:rPr>
              <w:t xml:space="preserve"> (за місяць) (</w:t>
            </w:r>
            <w:proofErr w:type="spellStart"/>
            <w:r w:rsidRPr="00DF6022">
              <w:rPr>
                <w:color w:val="000000" w:themeColor="text1"/>
                <w:sz w:val="20"/>
                <w:szCs w:val="20"/>
              </w:rPr>
              <w:t>Bн</w:t>
            </w:r>
            <w:proofErr w:type="spellEnd"/>
            <w:r w:rsidR="00ED5EB9" w:rsidRPr="00DF6022">
              <w:rPr>
                <w:color w:val="000000" w:themeColor="text1"/>
                <w:sz w:val="20"/>
                <w:szCs w:val="20"/>
              </w:rPr>
              <w:t>) визначається за формулою:</w:t>
            </w:r>
          </w:p>
          <w:p w14:paraId="4473B2C3" w14:textId="572E4F06" w:rsidR="00645FAB" w:rsidRPr="00DF6022" w:rsidRDefault="00645FAB" w:rsidP="00645FAB">
            <w:pPr>
              <w:autoSpaceDE w:val="0"/>
              <w:autoSpaceDN w:val="0"/>
              <w:adjustRightInd w:val="0"/>
              <w:jc w:val="center"/>
              <w:rPr>
                <w:color w:val="000000" w:themeColor="text1"/>
                <w:sz w:val="20"/>
                <w:szCs w:val="20"/>
              </w:rPr>
            </w:pPr>
            <w:proofErr w:type="spellStart"/>
            <w:r w:rsidRPr="00DF6022">
              <w:rPr>
                <w:color w:val="000000" w:themeColor="text1"/>
                <w:sz w:val="20"/>
                <w:szCs w:val="20"/>
              </w:rPr>
              <w:t>Bн</w:t>
            </w:r>
            <w:proofErr w:type="spellEnd"/>
            <w:r w:rsidRPr="00DF6022">
              <w:rPr>
                <w:color w:val="000000" w:themeColor="text1"/>
                <w:sz w:val="20"/>
                <w:szCs w:val="20"/>
              </w:rPr>
              <w:t xml:space="preserve"> =</w:t>
            </w:r>
            <m:oMath>
              <m:sSubSup>
                <m:sSubSupPr>
                  <m:ctrlPr>
                    <w:rPr>
                      <w:rFonts w:ascii="Cambria Math" w:hAnsi="Cambria Math"/>
                      <w:iCs/>
                      <w:color w:val="000000" w:themeColor="text1"/>
                      <w:sz w:val="22"/>
                      <w:szCs w:val="22"/>
                    </w:rPr>
                  </m:ctrlPr>
                </m:sSubSupPr>
                <m:e>
                  <m:r>
                    <m:rPr>
                      <m:sty m:val="p"/>
                    </m:rPr>
                    <w:rPr>
                      <w:rFonts w:ascii="Cambria Math" w:hAnsi="Cambria Math"/>
                      <w:color w:val="000000" w:themeColor="text1"/>
                      <w:sz w:val="22"/>
                      <w:szCs w:val="22"/>
                    </w:rPr>
                    <m:t>Σ</m:t>
                  </m:r>
                </m:e>
                <m:sub>
                  <m:r>
                    <m:rPr>
                      <m:sty m:val="p"/>
                    </m:rPr>
                    <w:rPr>
                      <w:rFonts w:ascii="Cambria Math" w:hAnsi="Cambria Math"/>
                      <w:color w:val="000000" w:themeColor="text1"/>
                      <w:sz w:val="22"/>
                      <w:szCs w:val="22"/>
                    </w:rPr>
                    <m:t>j=1</m:t>
                  </m:r>
                </m:sub>
                <m:sup>
                  <m:r>
                    <m:rPr>
                      <m:sty m:val="p"/>
                    </m:rPr>
                    <w:rPr>
                      <w:rFonts w:ascii="Cambria Math" w:hAnsi="Cambria Math"/>
                      <w:color w:val="000000" w:themeColor="text1"/>
                      <w:sz w:val="22"/>
                      <w:szCs w:val="22"/>
                      <w:lang w:val="en-US"/>
                    </w:rPr>
                    <m:t>n</m:t>
                  </m:r>
                </m:sup>
              </m:sSubSup>
            </m:oMath>
            <w:r w:rsidRPr="00DF6022">
              <w:rPr>
                <w:color w:val="000000" w:themeColor="text1"/>
                <w:sz w:val="20"/>
                <w:szCs w:val="20"/>
              </w:rPr>
              <w:t xml:space="preserve"> </w:t>
            </w:r>
            <m:oMath>
              <m:sSubSup>
                <m:sSubSupPr>
                  <m:ctrlPr>
                    <w:rPr>
                      <w:rFonts w:ascii="Cambria Math" w:hAnsi="Cambria Math"/>
                      <w:iCs/>
                      <w:color w:val="000000" w:themeColor="text1"/>
                      <w:sz w:val="22"/>
                      <w:szCs w:val="22"/>
                    </w:rPr>
                  </m:ctrlPr>
                </m:sSubSupPr>
                <m:e>
                  <m:r>
                    <m:rPr>
                      <m:sty m:val="p"/>
                    </m:rPr>
                    <w:rPr>
                      <w:rFonts w:ascii="Cambria Math" w:hAnsi="Cambria Math"/>
                      <w:color w:val="000000" w:themeColor="text1"/>
                      <w:sz w:val="22"/>
                      <w:szCs w:val="22"/>
                    </w:rPr>
                    <m:t>Σ</m:t>
                  </m:r>
                </m:e>
                <m:sub>
                  <m:r>
                    <m:rPr>
                      <m:sty m:val="p"/>
                    </m:rPr>
                    <w:rPr>
                      <w:rFonts w:ascii="Cambria Math" w:hAnsi="Cambria Math"/>
                      <w:color w:val="000000" w:themeColor="text1"/>
                      <w:sz w:val="22"/>
                      <w:szCs w:val="22"/>
                    </w:rPr>
                    <m:t>k=1</m:t>
                  </m:r>
                </m:sub>
                <m:sup>
                  <m:r>
                    <m:rPr>
                      <m:sty m:val="p"/>
                    </m:rPr>
                    <w:rPr>
                      <w:rFonts w:ascii="Cambria Math" w:hAnsi="Cambria Math"/>
                      <w:color w:val="000000" w:themeColor="text1"/>
                      <w:sz w:val="22"/>
                      <w:szCs w:val="22"/>
                    </w:rPr>
                    <m:t>24</m:t>
                  </m:r>
                </m:sup>
              </m:sSubSup>
            </m:oMath>
            <w:r w:rsidRPr="00DF6022">
              <w:rPr>
                <w:color w:val="000000" w:themeColor="text1"/>
                <w:sz w:val="20"/>
                <w:szCs w:val="20"/>
              </w:rPr>
              <w:t>(</w:t>
            </w:r>
            <m:oMath>
              <m:sSubSup>
                <m:sSubSupPr>
                  <m:ctrlPr>
                    <w:rPr>
                      <w:rFonts w:ascii="Cambria Math" w:hAnsi="Cambria Math"/>
                      <w:i/>
                      <w:color w:val="000000" w:themeColor="text1"/>
                      <w:sz w:val="22"/>
                      <w:szCs w:val="22"/>
                    </w:rPr>
                  </m:ctrlPr>
                </m:sSubSupPr>
                <m:e>
                  <m:r>
                    <w:rPr>
                      <w:rFonts w:ascii="Cambria Math" w:hAnsi="Cambria Math"/>
                      <w:color w:val="000000" w:themeColor="text1"/>
                      <w:sz w:val="22"/>
                      <w:szCs w:val="22"/>
                    </w:rPr>
                    <m:t>W</m:t>
                  </m:r>
                </m:e>
                <m:sub>
                  <m:r>
                    <w:rPr>
                      <w:rFonts w:ascii="Cambria Math" w:hAnsi="Cambria Math"/>
                      <w:color w:val="000000" w:themeColor="text1"/>
                      <w:sz w:val="22"/>
                      <w:szCs w:val="22"/>
                    </w:rPr>
                    <m:t>н</m:t>
                  </m:r>
                </m:sub>
                <m:sup>
                  <m:r>
                    <w:rPr>
                      <w:rFonts w:ascii="Cambria Math" w:hAnsi="Cambria Math"/>
                      <w:color w:val="000000" w:themeColor="text1"/>
                      <w:sz w:val="22"/>
                      <w:szCs w:val="22"/>
                    </w:rPr>
                    <m:t>k,j</m:t>
                  </m:r>
                </m:sup>
              </m:sSubSup>
            </m:oMath>
            <w:r w:rsidRPr="00DF6022">
              <w:rPr>
                <w:color w:val="000000" w:themeColor="text1"/>
                <w:sz w:val="20"/>
                <w:szCs w:val="20"/>
              </w:rPr>
              <w:t xml:space="preserve"> ×</w:t>
            </w:r>
            <m:oMath>
              <m:r>
                <w:rPr>
                  <w:rFonts w:ascii="Cambria Math" w:hAnsi="Cambria Math"/>
                  <w:color w:val="000000" w:themeColor="text1"/>
                  <w:sz w:val="22"/>
                  <w:szCs w:val="22"/>
                </w:rPr>
                <m:t xml:space="preserve"> </m:t>
              </m:r>
              <m:sSubSup>
                <m:sSubSupPr>
                  <m:ctrlPr>
                    <w:rPr>
                      <w:rFonts w:ascii="Cambria Math" w:hAnsi="Cambria Math"/>
                      <w:i/>
                      <w:color w:val="000000" w:themeColor="text1"/>
                      <w:sz w:val="22"/>
                      <w:szCs w:val="22"/>
                    </w:rPr>
                  </m:ctrlPr>
                </m:sSubSupPr>
                <m:e>
                  <m:r>
                    <w:rPr>
                      <w:rFonts w:ascii="Cambria Math" w:hAnsi="Cambria Math"/>
                      <w:color w:val="000000" w:themeColor="text1"/>
                      <w:sz w:val="22"/>
                      <w:szCs w:val="22"/>
                    </w:rPr>
                    <m:t>Ц</m:t>
                  </m:r>
                </m:e>
                <m:sub>
                  <m:r>
                    <w:rPr>
                      <w:rFonts w:ascii="Cambria Math" w:hAnsi="Cambria Math"/>
                      <w:color w:val="000000" w:themeColor="text1"/>
                      <w:sz w:val="22"/>
                      <w:szCs w:val="22"/>
                    </w:rPr>
                    <m:t>пост</m:t>
                  </m:r>
                </m:sub>
                <m:sup>
                  <m:r>
                    <w:rPr>
                      <w:rFonts w:ascii="Cambria Math" w:hAnsi="Cambria Math"/>
                      <w:color w:val="000000" w:themeColor="text1"/>
                      <w:sz w:val="22"/>
                      <w:szCs w:val="22"/>
                      <w:lang w:val="en-US"/>
                    </w:rPr>
                    <m:t>k</m:t>
                  </m:r>
                  <m:r>
                    <w:rPr>
                      <w:rFonts w:ascii="Cambria Math" w:hAnsi="Cambria Math"/>
                      <w:color w:val="000000" w:themeColor="text1"/>
                      <w:sz w:val="22"/>
                      <w:szCs w:val="22"/>
                    </w:rPr>
                    <m:t>,</m:t>
                  </m:r>
                  <m:r>
                    <w:rPr>
                      <w:rFonts w:ascii="Cambria Math" w:hAnsi="Cambria Math"/>
                      <w:color w:val="000000" w:themeColor="text1"/>
                      <w:sz w:val="22"/>
                      <w:szCs w:val="22"/>
                      <w:lang w:val="en-US"/>
                    </w:rPr>
                    <m:t>j</m:t>
                  </m:r>
                </m:sup>
              </m:sSubSup>
            </m:oMath>
            <w:r w:rsidRPr="00DF6022">
              <w:rPr>
                <w:color w:val="000000" w:themeColor="text1"/>
                <w:sz w:val="20"/>
                <w:szCs w:val="20"/>
              </w:rPr>
              <w:t>), (2)</w:t>
            </w:r>
          </w:p>
          <w:p w14:paraId="259DC7EC" w14:textId="77777777" w:rsidR="00645FAB" w:rsidRPr="00DF6022" w:rsidRDefault="00645FAB" w:rsidP="00645FAB">
            <w:pPr>
              <w:autoSpaceDE w:val="0"/>
              <w:autoSpaceDN w:val="0"/>
              <w:adjustRightInd w:val="0"/>
              <w:jc w:val="both"/>
              <w:rPr>
                <w:color w:val="000000" w:themeColor="text1"/>
                <w:sz w:val="20"/>
                <w:szCs w:val="20"/>
              </w:rPr>
            </w:pPr>
          </w:p>
          <w:p w14:paraId="310B5D7C" w14:textId="6B574177" w:rsidR="00DF291A" w:rsidRPr="00DF6022" w:rsidRDefault="00525211" w:rsidP="00525211">
            <w:pPr>
              <w:ind w:firstLine="6"/>
              <w:jc w:val="both"/>
              <w:textAlignment w:val="baseline"/>
              <w:rPr>
                <w:color w:val="000000" w:themeColor="text1"/>
                <w:sz w:val="20"/>
                <w:szCs w:val="20"/>
              </w:rPr>
            </w:pPr>
            <w:r w:rsidRPr="00DF6022">
              <w:rPr>
                <w:color w:val="000000" w:themeColor="text1"/>
                <w:sz w:val="20"/>
                <w:szCs w:val="20"/>
              </w:rPr>
              <w:t xml:space="preserve">де </w:t>
            </w:r>
            <m:oMath>
              <m:r>
                <w:rPr>
                  <w:rFonts w:ascii="Cambria Math" w:hAnsi="Cambria Math"/>
                  <w:color w:val="000000" w:themeColor="text1"/>
                  <w:sz w:val="22"/>
                  <w:szCs w:val="22"/>
                </w:rPr>
                <m:t xml:space="preserve"> </m:t>
              </m:r>
              <m:sSubSup>
                <m:sSubSupPr>
                  <m:ctrlPr>
                    <w:rPr>
                      <w:rFonts w:ascii="Cambria Math" w:hAnsi="Cambria Math"/>
                      <w:i/>
                      <w:color w:val="000000" w:themeColor="text1"/>
                      <w:sz w:val="22"/>
                      <w:szCs w:val="22"/>
                    </w:rPr>
                  </m:ctrlPr>
                </m:sSubSupPr>
                <m:e>
                  <m:r>
                    <w:rPr>
                      <w:rFonts w:ascii="Cambria Math" w:hAnsi="Cambria Math"/>
                      <w:color w:val="000000" w:themeColor="text1"/>
                      <w:sz w:val="22"/>
                      <w:szCs w:val="22"/>
                    </w:rPr>
                    <m:t>Ц</m:t>
                  </m:r>
                </m:e>
                <m:sub>
                  <m:r>
                    <w:rPr>
                      <w:rFonts w:ascii="Cambria Math" w:hAnsi="Cambria Math"/>
                      <w:color w:val="000000" w:themeColor="text1"/>
                      <w:sz w:val="22"/>
                      <w:szCs w:val="22"/>
                    </w:rPr>
                    <m:t>пост</m:t>
                  </m:r>
                </m:sub>
                <m:sup>
                  <m:r>
                    <w:rPr>
                      <w:rFonts w:ascii="Cambria Math" w:hAnsi="Cambria Math"/>
                      <w:color w:val="000000" w:themeColor="text1"/>
                      <w:sz w:val="22"/>
                      <w:szCs w:val="22"/>
                      <w:lang w:val="en-US"/>
                    </w:rPr>
                    <m:t>k</m:t>
                  </m:r>
                  <m:r>
                    <w:rPr>
                      <w:rFonts w:ascii="Cambria Math" w:hAnsi="Cambria Math"/>
                      <w:color w:val="000000" w:themeColor="text1"/>
                      <w:sz w:val="22"/>
                      <w:szCs w:val="22"/>
                    </w:rPr>
                    <m:t>,</m:t>
                  </m:r>
                  <m:r>
                    <w:rPr>
                      <w:rFonts w:ascii="Cambria Math" w:hAnsi="Cambria Math"/>
                      <w:color w:val="000000" w:themeColor="text1"/>
                      <w:sz w:val="22"/>
                      <w:szCs w:val="22"/>
                      <w:lang w:val="en-US"/>
                    </w:rPr>
                    <m:t>j</m:t>
                  </m:r>
                </m:sup>
              </m:sSubSup>
            </m:oMath>
            <w:r w:rsidRPr="00DF6022">
              <w:rPr>
                <w:color w:val="000000" w:themeColor="text1"/>
                <w:sz w:val="20"/>
                <w:szCs w:val="20"/>
              </w:rPr>
              <w:t>– ціна продажу споживачу (за ціною постачання малим непобутовим споживачам з урахуванням тарифу на розподіл та передачу), електроустановки яких приєднані до мереж:</w:t>
            </w:r>
          </w:p>
          <w:p w14:paraId="1C0E3318" w14:textId="77777777" w:rsidR="00962D42" w:rsidRPr="00DF6022" w:rsidRDefault="00962D42" w:rsidP="00A43FAA">
            <w:pPr>
              <w:ind w:firstLine="6"/>
              <w:contextualSpacing/>
              <w:jc w:val="both"/>
              <w:textAlignment w:val="baseline"/>
              <w:rPr>
                <w:b/>
                <w:color w:val="000000" w:themeColor="text1"/>
                <w:sz w:val="20"/>
                <w:szCs w:val="20"/>
              </w:rPr>
            </w:pPr>
          </w:p>
          <w:p w14:paraId="7F3064C8" w14:textId="77777777" w:rsidR="00C2429B" w:rsidRPr="001544BB" w:rsidRDefault="00C2429B" w:rsidP="00C2429B">
            <w:pPr>
              <w:ind w:firstLine="6"/>
              <w:contextualSpacing/>
              <w:jc w:val="both"/>
              <w:textAlignment w:val="baseline"/>
              <w:rPr>
                <w:b/>
                <w:sz w:val="20"/>
                <w:szCs w:val="20"/>
              </w:rPr>
            </w:pPr>
            <w:r w:rsidRPr="001544BB">
              <w:rPr>
                <w:b/>
                <w:sz w:val="20"/>
                <w:szCs w:val="20"/>
              </w:rPr>
              <w:t xml:space="preserve">АТ «ВІННИЦЯОБЛЕНЕРГО» згідно з класом напруги на жовтень 2026 року становить: </w:t>
            </w:r>
          </w:p>
          <w:p w14:paraId="7E97436A" w14:textId="77777777" w:rsidR="00C2429B" w:rsidRPr="001544BB" w:rsidRDefault="00C2429B" w:rsidP="00C2429B">
            <w:pPr>
              <w:ind w:firstLine="6"/>
              <w:contextualSpacing/>
              <w:jc w:val="both"/>
              <w:textAlignment w:val="baseline"/>
              <w:rPr>
                <w:b/>
                <w:sz w:val="20"/>
                <w:szCs w:val="20"/>
              </w:rPr>
            </w:pPr>
            <w:r w:rsidRPr="001544BB">
              <w:rPr>
                <w:b/>
                <w:bCs/>
                <w:sz w:val="20"/>
                <w:szCs w:val="20"/>
              </w:rPr>
              <w:t>І клас – 6,9583 грн/</w:t>
            </w:r>
            <w:proofErr w:type="spellStart"/>
            <w:r w:rsidRPr="001544BB">
              <w:rPr>
                <w:b/>
                <w:bCs/>
                <w:sz w:val="20"/>
                <w:szCs w:val="20"/>
              </w:rPr>
              <w:t>кВт·год</w:t>
            </w:r>
            <w:proofErr w:type="spellEnd"/>
            <w:r w:rsidRPr="001544BB">
              <w:rPr>
                <w:b/>
                <w:bCs/>
                <w:sz w:val="20"/>
                <w:szCs w:val="20"/>
              </w:rPr>
              <w:t xml:space="preserve"> (без ПДВ);</w:t>
            </w:r>
          </w:p>
          <w:p w14:paraId="0C0235F8" w14:textId="77777777" w:rsidR="00C2429B" w:rsidRPr="001544BB" w:rsidRDefault="00C2429B" w:rsidP="00C2429B">
            <w:pPr>
              <w:ind w:firstLine="6"/>
              <w:contextualSpacing/>
              <w:jc w:val="both"/>
              <w:textAlignment w:val="baseline"/>
              <w:rPr>
                <w:b/>
                <w:sz w:val="20"/>
                <w:szCs w:val="20"/>
              </w:rPr>
            </w:pPr>
            <w:r w:rsidRPr="001544BB">
              <w:rPr>
                <w:b/>
                <w:bCs/>
                <w:sz w:val="20"/>
                <w:szCs w:val="20"/>
              </w:rPr>
              <w:t>ІІ клас – 9,39124 грн/</w:t>
            </w:r>
            <w:proofErr w:type="spellStart"/>
            <w:r w:rsidRPr="001544BB">
              <w:rPr>
                <w:b/>
                <w:bCs/>
                <w:sz w:val="20"/>
                <w:szCs w:val="20"/>
              </w:rPr>
              <w:t>кВт·год</w:t>
            </w:r>
            <w:proofErr w:type="spellEnd"/>
            <w:r w:rsidRPr="001544BB">
              <w:rPr>
                <w:b/>
                <w:bCs/>
                <w:sz w:val="20"/>
                <w:szCs w:val="20"/>
              </w:rPr>
              <w:t xml:space="preserve"> (без ПДВ).</w:t>
            </w:r>
          </w:p>
          <w:p w14:paraId="4BDD1354" w14:textId="77777777" w:rsidR="00C2429B" w:rsidRPr="001544BB" w:rsidRDefault="00C2429B" w:rsidP="00C2429B">
            <w:pPr>
              <w:ind w:firstLine="6"/>
              <w:contextualSpacing/>
              <w:jc w:val="both"/>
              <w:textAlignment w:val="baseline"/>
              <w:rPr>
                <w:b/>
                <w:sz w:val="20"/>
                <w:szCs w:val="20"/>
              </w:rPr>
            </w:pPr>
          </w:p>
          <w:p w14:paraId="7B3B6C1B" w14:textId="77777777" w:rsidR="00C2429B" w:rsidRPr="001544BB" w:rsidRDefault="00C2429B" w:rsidP="00C2429B">
            <w:pPr>
              <w:ind w:firstLine="6"/>
              <w:contextualSpacing/>
              <w:jc w:val="both"/>
              <w:textAlignment w:val="baseline"/>
              <w:rPr>
                <w:b/>
                <w:sz w:val="20"/>
                <w:szCs w:val="20"/>
              </w:rPr>
            </w:pPr>
            <w:r w:rsidRPr="001544BB">
              <w:rPr>
                <w:b/>
                <w:sz w:val="20"/>
                <w:szCs w:val="20"/>
              </w:rPr>
              <w:t xml:space="preserve">АТ «Укрзалізниця» згідно з класом напруги на жовтень 2026 року становить: </w:t>
            </w:r>
          </w:p>
          <w:p w14:paraId="31AF4BE9" w14:textId="77777777" w:rsidR="00C2429B" w:rsidRPr="001544BB" w:rsidRDefault="00C2429B" w:rsidP="00C2429B">
            <w:pPr>
              <w:ind w:firstLine="6"/>
              <w:contextualSpacing/>
              <w:jc w:val="both"/>
              <w:textAlignment w:val="baseline"/>
              <w:rPr>
                <w:b/>
                <w:sz w:val="20"/>
                <w:szCs w:val="20"/>
              </w:rPr>
            </w:pPr>
            <w:r w:rsidRPr="001544BB">
              <w:rPr>
                <w:b/>
                <w:bCs/>
                <w:sz w:val="20"/>
                <w:szCs w:val="20"/>
              </w:rPr>
              <w:t>І клас – 7,02588 грн/</w:t>
            </w:r>
            <w:proofErr w:type="spellStart"/>
            <w:r w:rsidRPr="001544BB">
              <w:rPr>
                <w:b/>
                <w:bCs/>
                <w:sz w:val="20"/>
                <w:szCs w:val="20"/>
              </w:rPr>
              <w:t>кВт·год</w:t>
            </w:r>
            <w:proofErr w:type="spellEnd"/>
            <w:r w:rsidRPr="001544BB">
              <w:rPr>
                <w:b/>
                <w:bCs/>
                <w:sz w:val="20"/>
                <w:szCs w:val="20"/>
              </w:rPr>
              <w:t xml:space="preserve"> (без ПДВ);</w:t>
            </w:r>
          </w:p>
          <w:p w14:paraId="2CFFE61D" w14:textId="77777777" w:rsidR="00C2429B" w:rsidRPr="001544BB" w:rsidRDefault="00C2429B" w:rsidP="00C2429B">
            <w:pPr>
              <w:ind w:firstLine="6"/>
              <w:contextualSpacing/>
              <w:jc w:val="both"/>
              <w:textAlignment w:val="baseline"/>
              <w:rPr>
                <w:b/>
                <w:bCs/>
                <w:sz w:val="20"/>
                <w:szCs w:val="20"/>
              </w:rPr>
            </w:pPr>
            <w:r w:rsidRPr="001544BB">
              <w:rPr>
                <w:b/>
                <w:bCs/>
                <w:sz w:val="20"/>
                <w:szCs w:val="20"/>
              </w:rPr>
              <w:t>ІІ клас – 8,69719 грн/</w:t>
            </w:r>
            <w:proofErr w:type="spellStart"/>
            <w:r w:rsidRPr="001544BB">
              <w:rPr>
                <w:b/>
                <w:bCs/>
                <w:sz w:val="20"/>
                <w:szCs w:val="20"/>
              </w:rPr>
              <w:t>кВт·год</w:t>
            </w:r>
            <w:proofErr w:type="spellEnd"/>
            <w:r w:rsidRPr="001544BB">
              <w:rPr>
                <w:b/>
                <w:bCs/>
                <w:sz w:val="20"/>
                <w:szCs w:val="20"/>
              </w:rPr>
              <w:t xml:space="preserve"> (без ПДВ).</w:t>
            </w:r>
          </w:p>
          <w:p w14:paraId="21E66E4A" w14:textId="31BCD2F3" w:rsidR="00C801BD" w:rsidRPr="00DF6022" w:rsidRDefault="00C801BD" w:rsidP="00C801BD">
            <w:pPr>
              <w:rPr>
                <w:color w:val="000000" w:themeColor="text1"/>
                <w:sz w:val="20"/>
                <w:szCs w:val="20"/>
              </w:rPr>
            </w:pPr>
          </w:p>
          <w:p w14:paraId="374C4817" w14:textId="0956C1F7" w:rsidR="00FA1595" w:rsidRPr="00DF6022" w:rsidRDefault="00FA1595" w:rsidP="00FA1595">
            <w:pPr>
              <w:autoSpaceDE w:val="0"/>
              <w:autoSpaceDN w:val="0"/>
              <w:adjustRightInd w:val="0"/>
              <w:jc w:val="both"/>
              <w:rPr>
                <w:color w:val="000000" w:themeColor="text1"/>
                <w:sz w:val="20"/>
                <w:szCs w:val="20"/>
              </w:rPr>
            </w:pPr>
            <w:r w:rsidRPr="00F41A11">
              <w:rPr>
                <w:b/>
                <w:bCs/>
                <w:color w:val="000000" w:themeColor="text1"/>
                <w:sz w:val="20"/>
                <w:szCs w:val="20"/>
              </w:rPr>
              <w:t>Вартість відпущеної електричної енергії</w:t>
            </w:r>
            <w:r w:rsidRPr="00DF6022">
              <w:rPr>
                <w:color w:val="000000" w:themeColor="text1"/>
                <w:sz w:val="20"/>
                <w:szCs w:val="20"/>
              </w:rPr>
              <w:t xml:space="preserve"> за місяць визначається за формулою</w:t>
            </w:r>
            <w:r w:rsidR="00ED5EB9" w:rsidRPr="00DF6022">
              <w:rPr>
                <w:color w:val="000000" w:themeColor="text1"/>
                <w:sz w:val="20"/>
                <w:szCs w:val="20"/>
              </w:rPr>
              <w:t>:</w:t>
            </w:r>
          </w:p>
          <w:p w14:paraId="04766F8E" w14:textId="77777777" w:rsidR="00FA1595" w:rsidRPr="00DF6022" w:rsidRDefault="00FA1595" w:rsidP="00FA1595">
            <w:pPr>
              <w:autoSpaceDE w:val="0"/>
              <w:autoSpaceDN w:val="0"/>
              <w:adjustRightInd w:val="0"/>
              <w:jc w:val="both"/>
              <w:rPr>
                <w:color w:val="000000" w:themeColor="text1"/>
                <w:sz w:val="20"/>
                <w:szCs w:val="20"/>
              </w:rPr>
            </w:pPr>
          </w:p>
          <w:p w14:paraId="316C6F3C" w14:textId="72852BD6" w:rsidR="003A1D92" w:rsidRPr="00DF6022" w:rsidRDefault="003A1D92" w:rsidP="003A1D92">
            <w:pPr>
              <w:autoSpaceDE w:val="0"/>
              <w:autoSpaceDN w:val="0"/>
              <w:adjustRightInd w:val="0"/>
              <w:jc w:val="center"/>
              <w:rPr>
                <w:color w:val="000000" w:themeColor="text1"/>
                <w:sz w:val="16"/>
                <w:szCs w:val="16"/>
              </w:rPr>
            </w:pPr>
            <m:oMath>
              <m:r>
                <w:rPr>
                  <w:rFonts w:ascii="Cambria Math" w:hAnsi="Cambria Math"/>
                  <w:color w:val="000000" w:themeColor="text1"/>
                  <w:sz w:val="22"/>
                  <w:szCs w:val="22"/>
                </w:rPr>
                <m:t>Вв</m:t>
              </m:r>
            </m:oMath>
            <w:r w:rsidRPr="00DF6022">
              <w:rPr>
                <w:color w:val="000000" w:themeColor="text1"/>
                <w:sz w:val="16"/>
                <w:szCs w:val="16"/>
              </w:rPr>
              <w:t xml:space="preserve"> =</w:t>
            </w:r>
            <m:oMath>
              <m:sSubSup>
                <m:sSubSupPr>
                  <m:ctrlPr>
                    <w:rPr>
                      <w:rFonts w:ascii="Cambria Math" w:hAnsi="Cambria Math"/>
                      <w:i/>
                      <w:color w:val="000000" w:themeColor="text1"/>
                      <w:sz w:val="22"/>
                      <w:szCs w:val="22"/>
                    </w:rPr>
                  </m:ctrlPr>
                </m:sSubSupPr>
                <m:e>
                  <m:r>
                    <w:rPr>
                      <w:rFonts w:ascii="Cambria Math" w:hAnsi="Cambria Math"/>
                      <w:color w:val="000000" w:themeColor="text1"/>
                      <w:sz w:val="22"/>
                      <w:szCs w:val="22"/>
                    </w:rPr>
                    <m:t>Σ</m:t>
                  </m:r>
                </m:e>
                <m:sub>
                  <m:r>
                    <w:rPr>
                      <w:rFonts w:ascii="Cambria Math" w:hAnsi="Cambria Math"/>
                      <w:color w:val="000000" w:themeColor="text1"/>
                      <w:sz w:val="22"/>
                      <w:szCs w:val="22"/>
                    </w:rPr>
                    <m:t>j=1</m:t>
                  </m:r>
                </m:sub>
                <m:sup>
                  <m:r>
                    <w:rPr>
                      <w:rFonts w:ascii="Cambria Math" w:hAnsi="Cambria Math"/>
                      <w:color w:val="000000" w:themeColor="text1"/>
                      <w:sz w:val="22"/>
                      <w:szCs w:val="22"/>
                      <w:lang w:val="en-US"/>
                    </w:rPr>
                    <m:t>n</m:t>
                  </m:r>
                </m:sup>
              </m:sSubSup>
            </m:oMath>
            <w:r w:rsidRPr="00DF6022">
              <w:rPr>
                <w:color w:val="000000" w:themeColor="text1"/>
                <w:sz w:val="16"/>
                <w:szCs w:val="16"/>
              </w:rPr>
              <w:t xml:space="preserve"> </w:t>
            </w:r>
            <m:oMath>
              <m:sSubSup>
                <m:sSubSupPr>
                  <m:ctrlPr>
                    <w:rPr>
                      <w:rFonts w:ascii="Cambria Math" w:hAnsi="Cambria Math"/>
                      <w:i/>
                      <w:color w:val="000000" w:themeColor="text1"/>
                      <w:sz w:val="22"/>
                      <w:szCs w:val="22"/>
                    </w:rPr>
                  </m:ctrlPr>
                </m:sSubSupPr>
                <m:e>
                  <m:r>
                    <w:rPr>
                      <w:rFonts w:ascii="Cambria Math" w:hAnsi="Cambria Math"/>
                      <w:color w:val="000000" w:themeColor="text1"/>
                      <w:sz w:val="22"/>
                      <w:szCs w:val="22"/>
                    </w:rPr>
                    <m:t>Σ</m:t>
                  </m:r>
                </m:e>
                <m:sub>
                  <m:r>
                    <w:rPr>
                      <w:rFonts w:ascii="Cambria Math" w:hAnsi="Cambria Math"/>
                      <w:color w:val="000000" w:themeColor="text1"/>
                      <w:sz w:val="22"/>
                      <w:szCs w:val="22"/>
                    </w:rPr>
                    <m:t>k=1</m:t>
                  </m:r>
                </m:sub>
                <m:sup>
                  <m:r>
                    <w:rPr>
                      <w:rFonts w:ascii="Cambria Math" w:hAnsi="Cambria Math"/>
                      <w:color w:val="000000" w:themeColor="text1"/>
                      <w:sz w:val="22"/>
                      <w:szCs w:val="22"/>
                    </w:rPr>
                    <m:t>24</m:t>
                  </m:r>
                </m:sup>
              </m:sSubSup>
            </m:oMath>
            <w:r w:rsidRPr="00DF6022">
              <w:rPr>
                <w:color w:val="000000" w:themeColor="text1"/>
                <w:sz w:val="16"/>
                <w:szCs w:val="16"/>
              </w:rPr>
              <w:t>(</w:t>
            </w:r>
            <m:oMath>
              <m:sSubSup>
                <m:sSubSupPr>
                  <m:ctrlPr>
                    <w:rPr>
                      <w:rFonts w:ascii="Cambria Math" w:hAnsi="Cambria Math"/>
                      <w:i/>
                      <w:color w:val="000000" w:themeColor="text1"/>
                      <w:sz w:val="22"/>
                      <w:szCs w:val="22"/>
                    </w:rPr>
                  </m:ctrlPr>
                </m:sSubSupPr>
                <m:e>
                  <m:r>
                    <w:rPr>
                      <w:rFonts w:ascii="Cambria Math" w:hAnsi="Cambria Math"/>
                      <w:color w:val="000000" w:themeColor="text1"/>
                      <w:sz w:val="22"/>
                      <w:szCs w:val="22"/>
                    </w:rPr>
                    <m:t>W</m:t>
                  </m:r>
                </m:e>
                <m:sub>
                  <m:r>
                    <w:rPr>
                      <w:rFonts w:ascii="Cambria Math" w:hAnsi="Cambria Math"/>
                      <w:color w:val="000000" w:themeColor="text1"/>
                      <w:sz w:val="22"/>
                      <w:szCs w:val="22"/>
                    </w:rPr>
                    <m:t>В</m:t>
                  </m:r>
                </m:sub>
                <m:sup>
                  <m:r>
                    <w:rPr>
                      <w:rFonts w:ascii="Cambria Math" w:hAnsi="Cambria Math"/>
                      <w:color w:val="000000" w:themeColor="text1"/>
                      <w:sz w:val="22"/>
                      <w:szCs w:val="22"/>
                    </w:rPr>
                    <m:t>k,j</m:t>
                  </m:r>
                </m:sup>
              </m:sSubSup>
            </m:oMath>
            <w:r w:rsidRPr="00DF6022">
              <w:rPr>
                <w:color w:val="000000" w:themeColor="text1"/>
                <w:sz w:val="16"/>
                <w:szCs w:val="16"/>
              </w:rPr>
              <w:t xml:space="preserve"> ×</w:t>
            </w:r>
            <m:oMath>
              <m:r>
                <w:rPr>
                  <w:rFonts w:ascii="Cambria Math" w:hAnsi="Cambria Math"/>
                  <w:color w:val="000000" w:themeColor="text1"/>
                  <w:sz w:val="22"/>
                  <w:szCs w:val="22"/>
                </w:rPr>
                <m:t xml:space="preserve"> </m:t>
              </m:r>
              <m:sSubSup>
                <m:sSubSupPr>
                  <m:ctrlPr>
                    <w:rPr>
                      <w:rFonts w:ascii="Cambria Math" w:hAnsi="Cambria Math"/>
                      <w:i/>
                      <w:color w:val="000000" w:themeColor="text1"/>
                      <w:sz w:val="22"/>
                      <w:szCs w:val="22"/>
                    </w:rPr>
                  </m:ctrlPr>
                </m:sSubSupPr>
                <m:e>
                  <m:r>
                    <w:rPr>
                      <w:rFonts w:ascii="Cambria Math" w:hAnsi="Cambria Math"/>
                      <w:color w:val="000000" w:themeColor="text1"/>
                      <w:sz w:val="22"/>
                      <w:szCs w:val="22"/>
                    </w:rPr>
                    <m:t>Т</m:t>
                  </m:r>
                </m:e>
                <m:sub>
                  <m:r>
                    <w:rPr>
                      <w:rFonts w:ascii="Cambria Math" w:hAnsi="Cambria Math"/>
                      <w:color w:val="000000" w:themeColor="text1"/>
                      <w:sz w:val="22"/>
                      <w:szCs w:val="22"/>
                    </w:rPr>
                    <m:t>П</m:t>
                  </m:r>
                </m:sub>
                <m:sup>
                  <m:r>
                    <w:rPr>
                      <w:rFonts w:ascii="Cambria Math" w:hAnsi="Cambria Math"/>
                      <w:color w:val="000000" w:themeColor="text1"/>
                      <w:sz w:val="22"/>
                      <w:szCs w:val="22"/>
                      <w:lang w:val="en-US"/>
                    </w:rPr>
                    <m:t>k</m:t>
                  </m:r>
                  <m:r>
                    <w:rPr>
                      <w:rFonts w:ascii="Cambria Math" w:hAnsi="Cambria Math"/>
                      <w:color w:val="000000" w:themeColor="text1"/>
                      <w:sz w:val="22"/>
                      <w:szCs w:val="22"/>
                    </w:rPr>
                    <m:t>,</m:t>
                  </m:r>
                  <m:r>
                    <w:rPr>
                      <w:rFonts w:ascii="Cambria Math" w:hAnsi="Cambria Math"/>
                      <w:color w:val="000000" w:themeColor="text1"/>
                      <w:sz w:val="22"/>
                      <w:szCs w:val="22"/>
                      <w:lang w:val="en-US"/>
                    </w:rPr>
                    <m:t>j</m:t>
                  </m:r>
                </m:sup>
              </m:sSubSup>
            </m:oMath>
            <w:r w:rsidRPr="00DF6022">
              <w:rPr>
                <w:color w:val="000000" w:themeColor="text1"/>
                <w:sz w:val="16"/>
                <w:szCs w:val="16"/>
              </w:rPr>
              <w:t>)</w:t>
            </w:r>
            <w:r w:rsidRPr="00DF6022">
              <w:rPr>
                <w:color w:val="000000" w:themeColor="text1"/>
                <w:sz w:val="16"/>
                <w:szCs w:val="16"/>
              </w:rPr>
              <w:fldChar w:fldCharType="begin"/>
            </w:r>
            <w:r w:rsidRPr="00DF6022">
              <w:rPr>
                <w:color w:val="000000" w:themeColor="text1"/>
                <w:sz w:val="16"/>
                <w:szCs w:val="16"/>
              </w:rPr>
              <w:instrText xml:space="preserve"> QUOTE </w:instrText>
            </w:r>
            <m:oMath>
              <m:sSub>
                <m:sSubPr>
                  <m:ctrlPr>
                    <w:rPr>
                      <w:rFonts w:ascii="Cambria Math" w:eastAsia="Arial" w:hAnsi="Cambria Math"/>
                      <w:color w:val="000000" w:themeColor="text1"/>
                      <w:sz w:val="20"/>
                      <w:szCs w:val="20"/>
                      <w:vertAlign w:val="subscript"/>
                    </w:rPr>
                  </m:ctrlPr>
                </m:sSubPr>
                <m:e>
                  <m:r>
                    <m:rPr>
                      <m:sty m:val="p"/>
                    </m:rPr>
                    <w:rPr>
                      <w:rFonts w:ascii="Cambria Math"/>
                      <w:color w:val="000000" w:themeColor="text1"/>
                      <w:sz w:val="20"/>
                      <w:szCs w:val="20"/>
                      <w:vertAlign w:val="subscript"/>
                    </w:rPr>
                    <m:t>Т</m:t>
                  </m:r>
                </m:e>
                <m:sub>
                  <m:r>
                    <m:rPr>
                      <m:sty m:val="p"/>
                    </m:rPr>
                    <w:rPr>
                      <w:rFonts w:ascii="Cambria Math"/>
                      <w:color w:val="000000" w:themeColor="text1"/>
                      <w:sz w:val="20"/>
                      <w:szCs w:val="20"/>
                      <w:vertAlign w:val="subscript"/>
                    </w:rPr>
                    <m:t>ПОСТ</m:t>
                  </m:r>
                  <m:r>
                    <m:rPr>
                      <m:sty m:val="p"/>
                    </m:rPr>
                    <w:rPr>
                      <w:rFonts w:ascii="Cambria Math"/>
                      <w:color w:val="000000" w:themeColor="text1"/>
                      <w:sz w:val="20"/>
                      <w:szCs w:val="20"/>
                      <w:vertAlign w:val="subscript"/>
                    </w:rPr>
                    <m:t xml:space="preserve"> </m:t>
                  </m:r>
                </m:sub>
              </m:sSub>
            </m:oMath>
            <w:r w:rsidRPr="00DF6022">
              <w:rPr>
                <w:color w:val="000000" w:themeColor="text1"/>
                <w:sz w:val="16"/>
                <w:szCs w:val="16"/>
              </w:rPr>
              <w:instrText xml:space="preserve"> </w:instrText>
            </w:r>
            <w:r w:rsidRPr="00DF6022">
              <w:rPr>
                <w:color w:val="000000" w:themeColor="text1"/>
                <w:sz w:val="16"/>
                <w:szCs w:val="16"/>
              </w:rPr>
              <w:fldChar w:fldCharType="separate"/>
            </w:r>
            <w:r w:rsidRPr="00DF6022">
              <w:rPr>
                <w:color w:val="000000" w:themeColor="text1"/>
                <w:sz w:val="16"/>
                <w:szCs w:val="16"/>
              </w:rPr>
              <w:fldChar w:fldCharType="end"/>
            </w:r>
            <w:r w:rsidRPr="00DF6022">
              <w:rPr>
                <w:color w:val="000000" w:themeColor="text1"/>
                <w:sz w:val="16"/>
                <w:szCs w:val="16"/>
              </w:rPr>
              <w:fldChar w:fldCharType="begin"/>
            </w:r>
            <w:r w:rsidRPr="00DF6022">
              <w:rPr>
                <w:color w:val="000000" w:themeColor="text1"/>
                <w:sz w:val="16"/>
                <w:szCs w:val="16"/>
              </w:rPr>
              <w:instrText xml:space="preserve"> QUOTE </w:instrText>
            </w:r>
            <m:oMath>
              <m:sSub>
                <m:sSubPr>
                  <m:ctrlPr>
                    <w:rPr>
                      <w:rFonts w:ascii="Cambria Math" w:hAnsi="Cambria Math"/>
                      <w:i/>
                      <w:color w:val="000000" w:themeColor="text1"/>
                      <w:sz w:val="22"/>
                      <w:szCs w:val="22"/>
                    </w:rPr>
                  </m:ctrlPr>
                </m:sSubPr>
                <m:e>
                  <m:r>
                    <m:rPr>
                      <m:sty m:val="p"/>
                    </m:rPr>
                    <w:rPr>
                      <w:rFonts w:ascii="Cambria Math" w:hAnsi="Cambria Math"/>
                      <w:color w:val="000000" w:themeColor="text1"/>
                      <w:sz w:val="22"/>
                      <w:szCs w:val="22"/>
                    </w:rPr>
                    <m:t>T</m:t>
                  </m:r>
                </m:e>
                <m:sub>
                  <m:r>
                    <m:rPr>
                      <m:sty m:val="p"/>
                    </m:rPr>
                    <w:rPr>
                      <w:rFonts w:ascii="Cambria Math" w:hAnsi="Cambria Math"/>
                      <w:color w:val="000000" w:themeColor="text1"/>
                      <w:sz w:val="22"/>
                      <w:szCs w:val="22"/>
                    </w:rPr>
                    <m:t>роз</m:t>
                  </m:r>
                </m:sub>
              </m:sSub>
            </m:oMath>
            <w:r w:rsidRPr="00DF6022">
              <w:rPr>
                <w:color w:val="000000" w:themeColor="text1"/>
                <w:sz w:val="16"/>
                <w:szCs w:val="16"/>
              </w:rPr>
              <w:instrText xml:space="preserve"> </w:instrText>
            </w:r>
            <w:r w:rsidRPr="00DF6022">
              <w:rPr>
                <w:color w:val="000000" w:themeColor="text1"/>
                <w:sz w:val="16"/>
                <w:szCs w:val="16"/>
              </w:rPr>
              <w:fldChar w:fldCharType="separate"/>
            </w:r>
            <w:r w:rsidRPr="00DF6022">
              <w:rPr>
                <w:color w:val="000000" w:themeColor="text1"/>
                <w:sz w:val="16"/>
                <w:szCs w:val="16"/>
              </w:rPr>
              <w:fldChar w:fldCharType="end"/>
            </w:r>
            <w:r w:rsidRPr="00DF6022">
              <w:rPr>
                <w:color w:val="000000" w:themeColor="text1"/>
                <w:sz w:val="16"/>
                <w:szCs w:val="16"/>
              </w:rPr>
              <w:fldChar w:fldCharType="begin"/>
            </w:r>
            <w:r w:rsidRPr="00DF6022">
              <w:rPr>
                <w:color w:val="000000" w:themeColor="text1"/>
                <w:sz w:val="16"/>
                <w:szCs w:val="16"/>
              </w:rPr>
              <w:instrText xml:space="preserve"> QUOTE </w:instrText>
            </w:r>
            <m:oMath>
              <m:r>
                <m:rPr>
                  <m:sty m:val="p"/>
                </m:rPr>
                <w:rPr>
                  <w:rFonts w:ascii="Cambria Math" w:hAnsi="Cambria Math"/>
                  <w:color w:val="000000" w:themeColor="text1"/>
                  <w:sz w:val="22"/>
                  <w:szCs w:val="22"/>
                </w:rPr>
                <m:t xml:space="preserve"> </m:t>
              </m:r>
              <m:sSubSup>
                <m:sSubSupPr>
                  <m:ctrlPr>
                    <w:rPr>
                      <w:rFonts w:ascii="Cambria Math" w:hAnsi="Cambria Math"/>
                      <w:i/>
                      <w:color w:val="000000" w:themeColor="text1"/>
                      <w:sz w:val="22"/>
                      <w:szCs w:val="22"/>
                    </w:rPr>
                  </m:ctrlPr>
                </m:sSubSupPr>
                <m:e>
                  <m:r>
                    <m:rPr>
                      <m:sty m:val="p"/>
                    </m:rPr>
                    <w:rPr>
                      <w:rFonts w:ascii="Cambria Math" w:hAnsi="Cambria Math"/>
                      <w:color w:val="000000" w:themeColor="text1"/>
                      <w:sz w:val="22"/>
                      <w:szCs w:val="22"/>
                    </w:rPr>
                    <m:t>Ц</m:t>
                  </m:r>
                </m:e>
                <m:sub>
                  <m:r>
                    <m:rPr>
                      <m:sty m:val="p"/>
                    </m:rPr>
                    <w:rPr>
                      <w:rFonts w:ascii="Cambria Math" w:hAnsi="Cambria Math"/>
                      <w:color w:val="000000" w:themeColor="text1"/>
                      <w:sz w:val="22"/>
                      <w:szCs w:val="22"/>
                    </w:rPr>
                    <m:t>пост</m:t>
                  </m:r>
                </m:sub>
                <m:sup>
                  <m:r>
                    <m:rPr>
                      <m:sty m:val="p"/>
                    </m:rPr>
                    <w:rPr>
                      <w:rFonts w:ascii="Cambria Math" w:hAnsi="Cambria Math"/>
                      <w:color w:val="000000" w:themeColor="text1"/>
                      <w:sz w:val="22"/>
                      <w:szCs w:val="22"/>
                      <w:lang w:val="en-US"/>
                    </w:rPr>
                    <m:t>k</m:t>
                  </m:r>
                  <m:r>
                    <m:rPr>
                      <m:sty m:val="p"/>
                    </m:rPr>
                    <w:rPr>
                      <w:rFonts w:ascii="Cambria Math" w:hAnsi="Cambria Math"/>
                      <w:color w:val="000000" w:themeColor="text1"/>
                      <w:sz w:val="22"/>
                      <w:szCs w:val="22"/>
                    </w:rPr>
                    <m:t>,</m:t>
                  </m:r>
                  <m:r>
                    <m:rPr>
                      <m:sty m:val="p"/>
                    </m:rPr>
                    <w:rPr>
                      <w:rFonts w:ascii="Cambria Math" w:hAnsi="Cambria Math"/>
                      <w:color w:val="000000" w:themeColor="text1"/>
                      <w:sz w:val="22"/>
                      <w:szCs w:val="22"/>
                      <w:lang w:val="en-US"/>
                    </w:rPr>
                    <m:t>j</m:t>
                  </m:r>
                </m:sup>
              </m:sSubSup>
            </m:oMath>
            <w:r w:rsidRPr="00DF6022">
              <w:rPr>
                <w:color w:val="000000" w:themeColor="text1"/>
                <w:sz w:val="16"/>
                <w:szCs w:val="16"/>
              </w:rPr>
              <w:instrText xml:space="preserve"> </w:instrText>
            </w:r>
            <w:r w:rsidRPr="00DF6022">
              <w:rPr>
                <w:color w:val="000000" w:themeColor="text1"/>
                <w:sz w:val="16"/>
                <w:szCs w:val="16"/>
              </w:rPr>
              <w:fldChar w:fldCharType="separate"/>
            </w:r>
            <w:r w:rsidRPr="00DF6022">
              <w:rPr>
                <w:color w:val="000000" w:themeColor="text1"/>
                <w:sz w:val="16"/>
                <w:szCs w:val="16"/>
              </w:rPr>
              <w:fldChar w:fldCharType="end"/>
            </w:r>
            <w:r w:rsidRPr="00DF6022">
              <w:rPr>
                <w:color w:val="000000" w:themeColor="text1"/>
                <w:sz w:val="16"/>
                <w:szCs w:val="16"/>
              </w:rPr>
              <w:t>+</w:t>
            </w:r>
            <m:oMath>
              <m:r>
                <w:rPr>
                  <w:rFonts w:ascii="Cambria Math" w:hAnsi="Cambria Math"/>
                  <w:color w:val="000000" w:themeColor="text1"/>
                  <w:sz w:val="22"/>
                  <w:szCs w:val="22"/>
                </w:rPr>
                <m:t xml:space="preserve"> </m:t>
              </m:r>
              <m:sSubSup>
                <m:sSubSupPr>
                  <m:ctrlPr>
                    <w:rPr>
                      <w:rFonts w:ascii="Cambria Math" w:hAnsi="Cambria Math"/>
                      <w:i/>
                      <w:color w:val="000000" w:themeColor="text1"/>
                      <w:sz w:val="22"/>
                      <w:szCs w:val="22"/>
                    </w:rPr>
                  </m:ctrlPr>
                </m:sSubSupPr>
                <m:e>
                  <m:r>
                    <w:rPr>
                      <w:rFonts w:ascii="Cambria Math" w:hAnsi="Cambria Math"/>
                      <w:color w:val="000000" w:themeColor="text1"/>
                      <w:sz w:val="22"/>
                      <w:szCs w:val="22"/>
                    </w:rPr>
                    <m:t>Σ</m:t>
                  </m:r>
                </m:e>
                <m:sub>
                  <m:r>
                    <w:rPr>
                      <w:rFonts w:ascii="Cambria Math" w:hAnsi="Cambria Math"/>
                      <w:color w:val="000000" w:themeColor="text1"/>
                      <w:sz w:val="22"/>
                      <w:szCs w:val="22"/>
                      <w:lang w:val="en-US"/>
                    </w:rPr>
                    <m:t>j</m:t>
                  </m:r>
                  <m:r>
                    <w:rPr>
                      <w:rFonts w:ascii="Cambria Math" w:hAnsi="Cambria Math"/>
                      <w:color w:val="000000" w:themeColor="text1"/>
                      <w:sz w:val="22"/>
                      <w:szCs w:val="22"/>
                    </w:rPr>
                    <m:t>=1</m:t>
                  </m:r>
                </m:sub>
                <m:sup>
                  <m:r>
                    <w:rPr>
                      <w:rFonts w:ascii="Cambria Math" w:hAnsi="Cambria Math"/>
                      <w:color w:val="000000" w:themeColor="text1"/>
                      <w:sz w:val="22"/>
                      <w:szCs w:val="22"/>
                      <w:lang w:val="en-US"/>
                    </w:rPr>
                    <m:t>n</m:t>
                  </m:r>
                </m:sup>
              </m:sSubSup>
            </m:oMath>
            <w:r w:rsidRPr="00DF6022">
              <w:rPr>
                <w:color w:val="000000" w:themeColor="text1"/>
                <w:sz w:val="16"/>
                <w:szCs w:val="16"/>
              </w:rPr>
              <w:t xml:space="preserve"> </w:t>
            </w:r>
            <m:oMath>
              <m:sSubSup>
                <m:sSubSupPr>
                  <m:ctrlPr>
                    <w:rPr>
                      <w:rFonts w:ascii="Cambria Math" w:hAnsi="Cambria Math"/>
                      <w:i/>
                      <w:color w:val="000000" w:themeColor="text1"/>
                      <w:sz w:val="22"/>
                      <w:szCs w:val="22"/>
                    </w:rPr>
                  </m:ctrlPr>
                </m:sSubSupPr>
                <m:e>
                  <m:r>
                    <w:rPr>
                      <w:rFonts w:ascii="Cambria Math" w:hAnsi="Cambria Math"/>
                      <w:color w:val="000000" w:themeColor="text1"/>
                      <w:sz w:val="22"/>
                      <w:szCs w:val="22"/>
                    </w:rPr>
                    <m:t>Σ</m:t>
                  </m:r>
                </m:e>
                <m:sub>
                  <m:r>
                    <w:rPr>
                      <w:rFonts w:ascii="Cambria Math" w:hAnsi="Cambria Math"/>
                      <w:color w:val="000000" w:themeColor="text1"/>
                      <w:sz w:val="22"/>
                      <w:szCs w:val="22"/>
                    </w:rPr>
                    <m:t>k=1</m:t>
                  </m:r>
                </m:sub>
                <m:sup>
                  <m:r>
                    <w:rPr>
                      <w:rFonts w:ascii="Cambria Math" w:hAnsi="Cambria Math"/>
                      <w:color w:val="000000" w:themeColor="text1"/>
                      <w:sz w:val="22"/>
                      <w:szCs w:val="22"/>
                    </w:rPr>
                    <m:t>24</m:t>
                  </m:r>
                </m:sup>
              </m:sSubSup>
            </m:oMath>
            <w:r w:rsidRPr="00DF6022">
              <w:rPr>
                <w:color w:val="000000" w:themeColor="text1"/>
                <w:sz w:val="16"/>
                <w:szCs w:val="16"/>
              </w:rPr>
              <w:t>(</w:t>
            </w:r>
            <m:oMath>
              <m:sSubSup>
                <m:sSubSupPr>
                  <m:ctrlPr>
                    <w:rPr>
                      <w:rFonts w:ascii="Cambria Math" w:hAnsi="Cambria Math"/>
                      <w:i/>
                      <w:color w:val="000000" w:themeColor="text1"/>
                      <w:sz w:val="22"/>
                      <w:szCs w:val="22"/>
                    </w:rPr>
                  </m:ctrlPr>
                </m:sSubSupPr>
                <m:e>
                  <m:r>
                    <w:rPr>
                      <w:rFonts w:ascii="Cambria Math" w:hAnsi="Cambria Math"/>
                      <w:color w:val="000000" w:themeColor="text1"/>
                      <w:sz w:val="22"/>
                      <w:szCs w:val="22"/>
                    </w:rPr>
                    <m:t>W</m:t>
                  </m:r>
                </m:e>
                <m:sub>
                  <m:r>
                    <w:rPr>
                      <w:rFonts w:ascii="Cambria Math" w:hAnsi="Cambria Math"/>
                      <w:color w:val="000000" w:themeColor="text1"/>
                      <w:sz w:val="22"/>
                      <w:szCs w:val="22"/>
                    </w:rPr>
                    <m:t>перевищ</m:t>
                  </m:r>
                </m:sub>
                <m:sup>
                  <m:r>
                    <w:rPr>
                      <w:rFonts w:ascii="Cambria Math" w:hAnsi="Cambria Math"/>
                      <w:color w:val="000000" w:themeColor="text1"/>
                      <w:sz w:val="22"/>
                      <w:szCs w:val="22"/>
                    </w:rPr>
                    <m:t>k,j</m:t>
                  </m:r>
                </m:sup>
              </m:sSubSup>
            </m:oMath>
            <w:r w:rsidRPr="00DF6022">
              <w:rPr>
                <w:color w:val="000000" w:themeColor="text1"/>
                <w:sz w:val="16"/>
                <w:szCs w:val="16"/>
              </w:rPr>
              <w:t xml:space="preserve"> *</w:t>
            </w:r>
            <m:oMath>
              <m:sSubSup>
                <m:sSubSupPr>
                  <m:ctrlPr>
                    <w:rPr>
                      <w:rFonts w:ascii="Cambria Math" w:hAnsi="Cambria Math"/>
                      <w:i/>
                      <w:color w:val="000000" w:themeColor="text1"/>
                      <w:sz w:val="22"/>
                      <w:szCs w:val="22"/>
                    </w:rPr>
                  </m:ctrlPr>
                </m:sSubSupPr>
                <m:e>
                  <m:r>
                    <w:rPr>
                      <w:rFonts w:ascii="Cambria Math" w:hAnsi="Cambria Math"/>
                      <w:color w:val="000000" w:themeColor="text1"/>
                      <w:sz w:val="22"/>
                      <w:szCs w:val="22"/>
                    </w:rPr>
                    <m:t xml:space="preserve"> Т</m:t>
                  </m:r>
                </m:e>
                <m:sub>
                  <m:r>
                    <w:rPr>
                      <w:rFonts w:ascii="Cambria Math" w:hAnsi="Cambria Math"/>
                      <w:color w:val="000000" w:themeColor="text1"/>
                      <w:sz w:val="22"/>
                      <w:szCs w:val="22"/>
                    </w:rPr>
                    <m:t>перевищ</m:t>
                  </m:r>
                </m:sub>
                <m:sup>
                  <m:r>
                    <w:rPr>
                      <w:rFonts w:ascii="Cambria Math" w:hAnsi="Cambria Math"/>
                      <w:color w:val="000000" w:themeColor="text1"/>
                      <w:sz w:val="22"/>
                      <w:szCs w:val="22"/>
                    </w:rPr>
                    <m:t>k,j</m:t>
                  </m:r>
                </m:sup>
              </m:sSubSup>
              <m:r>
                <w:rPr>
                  <w:rFonts w:ascii="Cambria Math" w:hAnsi="Cambria Math"/>
                  <w:color w:val="000000" w:themeColor="text1"/>
                  <w:sz w:val="22"/>
                  <w:szCs w:val="22"/>
                </w:rPr>
                <m:t>)</m:t>
              </m:r>
            </m:oMath>
            <w:r w:rsidRPr="00DF6022">
              <w:rPr>
                <w:color w:val="000000" w:themeColor="text1"/>
                <w:sz w:val="16"/>
                <w:szCs w:val="16"/>
              </w:rPr>
              <w:t xml:space="preserve">, </w:t>
            </w:r>
            <w:r w:rsidRPr="00DF6022">
              <w:rPr>
                <w:color w:val="000000" w:themeColor="text1"/>
                <w:sz w:val="20"/>
                <w:szCs w:val="20"/>
              </w:rPr>
              <w:t>(3)</w:t>
            </w:r>
          </w:p>
          <w:p w14:paraId="27F40E2A" w14:textId="77777777" w:rsidR="003A1D92" w:rsidRPr="00DF6022" w:rsidRDefault="003A1D92" w:rsidP="003A1D92">
            <w:pPr>
              <w:autoSpaceDE w:val="0"/>
              <w:autoSpaceDN w:val="0"/>
              <w:adjustRightInd w:val="0"/>
              <w:rPr>
                <w:color w:val="000000" w:themeColor="text1"/>
                <w:sz w:val="20"/>
                <w:szCs w:val="20"/>
              </w:rPr>
            </w:pPr>
          </w:p>
          <w:p w14:paraId="58D03208" w14:textId="5DA1CE7A" w:rsidR="003A1D92" w:rsidRPr="00DF6022" w:rsidRDefault="003A1D92" w:rsidP="003A1D92">
            <w:pPr>
              <w:autoSpaceDE w:val="0"/>
              <w:autoSpaceDN w:val="0"/>
              <w:adjustRightInd w:val="0"/>
              <w:jc w:val="both"/>
              <w:rPr>
                <w:color w:val="000000" w:themeColor="text1"/>
                <w:shd w:val="clear" w:color="auto" w:fill="FFFFFF"/>
              </w:rPr>
            </w:pPr>
            <w:r w:rsidRPr="00DF6022">
              <w:rPr>
                <w:color w:val="000000" w:themeColor="text1"/>
                <w:sz w:val="20"/>
                <w:szCs w:val="20"/>
              </w:rPr>
              <w:t xml:space="preserve">де </w:t>
            </w:r>
            <m:oMath>
              <m:sSubSup>
                <m:sSubSupPr>
                  <m:ctrlPr>
                    <w:rPr>
                      <w:rFonts w:ascii="Cambria Math" w:hAnsi="Cambria Math"/>
                      <w:i/>
                      <w:color w:val="000000" w:themeColor="text1"/>
                      <w:sz w:val="22"/>
                      <w:szCs w:val="22"/>
                    </w:rPr>
                  </m:ctrlPr>
                </m:sSubSupPr>
                <m:e>
                  <m:r>
                    <w:rPr>
                      <w:rFonts w:ascii="Cambria Math" w:hAnsi="Cambria Math"/>
                      <w:color w:val="000000" w:themeColor="text1"/>
                      <w:sz w:val="22"/>
                      <w:szCs w:val="22"/>
                    </w:rPr>
                    <m:t>Т</m:t>
                  </m:r>
                </m:e>
                <m:sub>
                  <m:r>
                    <w:rPr>
                      <w:rFonts w:ascii="Cambria Math" w:hAnsi="Cambria Math"/>
                      <w:color w:val="000000" w:themeColor="text1"/>
                      <w:sz w:val="22"/>
                      <w:szCs w:val="22"/>
                    </w:rPr>
                    <m:t>П</m:t>
                  </m:r>
                </m:sub>
                <m:sup>
                  <m:r>
                    <w:rPr>
                      <w:rFonts w:ascii="Cambria Math" w:hAnsi="Cambria Math"/>
                      <w:color w:val="000000" w:themeColor="text1"/>
                      <w:sz w:val="22"/>
                      <w:szCs w:val="22"/>
                      <w:lang w:val="en-US"/>
                    </w:rPr>
                    <m:t>k</m:t>
                  </m:r>
                  <m:r>
                    <w:rPr>
                      <w:rFonts w:ascii="Cambria Math" w:hAnsi="Cambria Math"/>
                      <w:color w:val="000000" w:themeColor="text1"/>
                      <w:sz w:val="22"/>
                      <w:szCs w:val="22"/>
                    </w:rPr>
                    <m:t>,</m:t>
                  </m:r>
                  <m:r>
                    <w:rPr>
                      <w:rFonts w:ascii="Cambria Math" w:hAnsi="Cambria Math"/>
                      <w:color w:val="000000" w:themeColor="text1"/>
                      <w:sz w:val="22"/>
                      <w:szCs w:val="22"/>
                      <w:lang w:val="en-US"/>
                    </w:rPr>
                    <m:t>j</m:t>
                  </m:r>
                </m:sup>
              </m:sSubSup>
            </m:oMath>
            <w:r w:rsidRPr="00DF6022">
              <w:rPr>
                <w:color w:val="000000" w:themeColor="text1"/>
                <w:sz w:val="20"/>
                <w:szCs w:val="20"/>
              </w:rPr>
              <w:t xml:space="preserve"> – ціна відпущеної електричної енергії: ціна РДН k−</w:t>
            </w:r>
            <w:proofErr w:type="spellStart"/>
            <w:r w:rsidRPr="00DF6022">
              <w:rPr>
                <w:color w:val="000000" w:themeColor="text1"/>
                <w:sz w:val="20"/>
                <w:szCs w:val="20"/>
              </w:rPr>
              <w:t>ої</w:t>
            </w:r>
            <w:proofErr w:type="spellEnd"/>
            <w:r w:rsidRPr="00DF6022">
              <w:rPr>
                <w:color w:val="000000" w:themeColor="text1"/>
                <w:sz w:val="20"/>
                <w:szCs w:val="20"/>
              </w:rPr>
              <w:t xml:space="preserve"> години, j − </w:t>
            </w:r>
            <w:proofErr w:type="spellStart"/>
            <w:r w:rsidRPr="00DF6022">
              <w:rPr>
                <w:color w:val="000000" w:themeColor="text1"/>
                <w:sz w:val="20"/>
                <w:szCs w:val="20"/>
              </w:rPr>
              <w:t>ої</w:t>
            </w:r>
            <w:proofErr w:type="spellEnd"/>
            <w:r w:rsidRPr="00DF6022">
              <w:rPr>
                <w:color w:val="000000" w:themeColor="text1"/>
                <w:sz w:val="20"/>
                <w:szCs w:val="20"/>
              </w:rPr>
              <w:t xml:space="preserve"> доби, що склалися на ринку «на добу наперед» (РДН).</w:t>
            </w:r>
          </w:p>
          <w:p w14:paraId="221520A4" w14:textId="65C3E3E2" w:rsidR="00FA1595" w:rsidRPr="00DF6022" w:rsidRDefault="00000000" w:rsidP="00FA1595">
            <w:pPr>
              <w:autoSpaceDE w:val="0"/>
              <w:autoSpaceDN w:val="0"/>
              <w:adjustRightInd w:val="0"/>
              <w:jc w:val="both"/>
              <w:rPr>
                <w:color w:val="000000" w:themeColor="text1"/>
                <w:sz w:val="20"/>
                <w:szCs w:val="20"/>
              </w:rPr>
            </w:pPr>
            <m:oMath>
              <m:sSubSup>
                <m:sSubSupPr>
                  <m:ctrlPr>
                    <w:rPr>
                      <w:rFonts w:ascii="Cambria Math" w:hAnsi="Cambria Math"/>
                      <w:i/>
                      <w:color w:val="000000" w:themeColor="text1"/>
                      <w:sz w:val="22"/>
                      <w:szCs w:val="22"/>
                    </w:rPr>
                  </m:ctrlPr>
                </m:sSubSupPr>
                <m:e>
                  <m:r>
                    <w:rPr>
                      <w:rFonts w:ascii="Cambria Math" w:hAnsi="Cambria Math"/>
                      <w:color w:val="000000" w:themeColor="text1"/>
                      <w:sz w:val="22"/>
                      <w:szCs w:val="22"/>
                    </w:rPr>
                    <m:t>W</m:t>
                  </m:r>
                </m:e>
                <m:sub>
                  <m:r>
                    <w:rPr>
                      <w:rFonts w:ascii="Cambria Math" w:hAnsi="Cambria Math"/>
                      <w:color w:val="000000" w:themeColor="text1"/>
                      <w:sz w:val="22"/>
                      <w:szCs w:val="22"/>
                    </w:rPr>
                    <m:t>перевищ</m:t>
                  </m:r>
                </m:sub>
                <m:sup>
                  <m:r>
                    <w:rPr>
                      <w:rFonts w:ascii="Cambria Math" w:hAnsi="Cambria Math"/>
                      <w:color w:val="000000" w:themeColor="text1"/>
                      <w:sz w:val="22"/>
                      <w:szCs w:val="22"/>
                    </w:rPr>
                    <m:t>k,j</m:t>
                  </m:r>
                </m:sup>
              </m:sSubSup>
            </m:oMath>
            <w:r w:rsidR="00FA1595" w:rsidRPr="00DF6022">
              <w:rPr>
                <w:color w:val="000000" w:themeColor="text1"/>
                <w:sz w:val="20"/>
                <w:szCs w:val="20"/>
              </w:rPr>
              <w:t xml:space="preserve"> –</w:t>
            </w:r>
            <w:r w:rsidR="00ED5EB9" w:rsidRPr="00DF6022">
              <w:rPr>
                <w:color w:val="000000" w:themeColor="text1"/>
                <w:sz w:val="20"/>
                <w:szCs w:val="20"/>
              </w:rPr>
              <w:t xml:space="preserve"> </w:t>
            </w:r>
            <w:r w:rsidR="00FA1595" w:rsidRPr="00DF6022">
              <w:rPr>
                <w:color w:val="000000" w:themeColor="text1"/>
                <w:sz w:val="20"/>
                <w:szCs w:val="20"/>
              </w:rPr>
              <w:t xml:space="preserve">обсяг електричної енергії, що перевищує обсяг виробництва, який відповідає встановленій згідно з договором потужності </w:t>
            </w:r>
            <w:proofErr w:type="spellStart"/>
            <w:r w:rsidR="00FA1595" w:rsidRPr="00DF6022">
              <w:rPr>
                <w:color w:val="000000" w:themeColor="text1"/>
                <w:sz w:val="20"/>
                <w:szCs w:val="20"/>
              </w:rPr>
              <w:t>електрогенеруючої</w:t>
            </w:r>
            <w:proofErr w:type="spellEnd"/>
            <w:r w:rsidR="00FA1595" w:rsidRPr="00DF6022">
              <w:rPr>
                <w:color w:val="000000" w:themeColor="text1"/>
                <w:sz w:val="20"/>
                <w:szCs w:val="20"/>
              </w:rPr>
              <w:t xml:space="preserve"> установки у k−</w:t>
            </w:r>
            <w:proofErr w:type="spellStart"/>
            <w:r w:rsidR="00FA1595" w:rsidRPr="00DF6022">
              <w:rPr>
                <w:color w:val="000000" w:themeColor="text1"/>
                <w:sz w:val="20"/>
                <w:szCs w:val="20"/>
              </w:rPr>
              <w:t>ій</w:t>
            </w:r>
            <w:proofErr w:type="spellEnd"/>
            <w:r w:rsidR="00FA1595" w:rsidRPr="00DF6022">
              <w:rPr>
                <w:color w:val="000000" w:themeColor="text1"/>
                <w:sz w:val="20"/>
                <w:szCs w:val="20"/>
              </w:rPr>
              <w:t xml:space="preserve"> годині, j − </w:t>
            </w:r>
            <w:proofErr w:type="spellStart"/>
            <w:r w:rsidR="00FA1595" w:rsidRPr="00DF6022">
              <w:rPr>
                <w:color w:val="000000" w:themeColor="text1"/>
                <w:sz w:val="20"/>
                <w:szCs w:val="20"/>
              </w:rPr>
              <w:t>ої</w:t>
            </w:r>
            <w:proofErr w:type="spellEnd"/>
            <w:r w:rsidR="00FA1595" w:rsidRPr="00DF6022">
              <w:rPr>
                <w:color w:val="000000" w:themeColor="text1"/>
                <w:sz w:val="20"/>
                <w:szCs w:val="20"/>
              </w:rPr>
              <w:t xml:space="preserve"> доби;</w:t>
            </w:r>
          </w:p>
          <w:p w14:paraId="5EC4DAF6" w14:textId="18D0F991" w:rsidR="00FA1595" w:rsidRPr="00DF6022" w:rsidRDefault="00000000" w:rsidP="00DF6022">
            <w:pPr>
              <w:autoSpaceDE w:val="0"/>
              <w:autoSpaceDN w:val="0"/>
              <w:adjustRightInd w:val="0"/>
              <w:jc w:val="both"/>
              <w:rPr>
                <w:strike/>
                <w:color w:val="000000" w:themeColor="text1"/>
                <w:sz w:val="20"/>
                <w:szCs w:val="20"/>
              </w:rPr>
            </w:pPr>
            <m:oMath>
              <m:sSubSup>
                <m:sSubSupPr>
                  <m:ctrlPr>
                    <w:rPr>
                      <w:rFonts w:ascii="Cambria Math" w:hAnsi="Cambria Math"/>
                      <w:i/>
                      <w:color w:val="000000" w:themeColor="text1"/>
                      <w:sz w:val="22"/>
                      <w:szCs w:val="22"/>
                    </w:rPr>
                  </m:ctrlPr>
                </m:sSubSupPr>
                <m:e>
                  <m:r>
                    <w:rPr>
                      <w:rFonts w:ascii="Cambria Math" w:hAnsi="Cambria Math"/>
                      <w:color w:val="000000" w:themeColor="text1"/>
                      <w:sz w:val="22"/>
                      <w:szCs w:val="22"/>
                    </w:rPr>
                    <m:t xml:space="preserve"> Т</m:t>
                  </m:r>
                </m:e>
                <m:sub>
                  <m:r>
                    <w:rPr>
                      <w:rFonts w:ascii="Cambria Math" w:hAnsi="Cambria Math"/>
                      <w:color w:val="000000" w:themeColor="text1"/>
                      <w:sz w:val="22"/>
                      <w:szCs w:val="22"/>
                    </w:rPr>
                    <m:t>перевищ</m:t>
                  </m:r>
                </m:sub>
                <m:sup>
                  <m:r>
                    <w:rPr>
                      <w:rFonts w:ascii="Cambria Math" w:hAnsi="Cambria Math"/>
                      <w:color w:val="000000" w:themeColor="text1"/>
                      <w:sz w:val="22"/>
                      <w:szCs w:val="22"/>
                    </w:rPr>
                    <m:t>k,j</m:t>
                  </m:r>
                </m:sup>
              </m:sSubSup>
              <m:r>
                <w:rPr>
                  <w:rFonts w:ascii="Cambria Math" w:hAnsi="Cambria Math"/>
                  <w:color w:val="000000" w:themeColor="text1"/>
                  <w:sz w:val="22"/>
                  <w:szCs w:val="22"/>
                </w:rPr>
                <m:t xml:space="preserve">  </m:t>
              </m:r>
            </m:oMath>
            <w:r w:rsidR="00ED5EB9" w:rsidRPr="00DF6022">
              <w:rPr>
                <w:color w:val="000000" w:themeColor="text1"/>
                <w:sz w:val="20"/>
                <w:szCs w:val="20"/>
              </w:rPr>
              <w:t xml:space="preserve"> </w:t>
            </w:r>
            <w:r w:rsidR="00FA1595" w:rsidRPr="00DF6022">
              <w:rPr>
                <w:color w:val="000000" w:themeColor="text1"/>
                <w:sz w:val="20"/>
                <w:szCs w:val="20"/>
              </w:rPr>
              <w:t xml:space="preserve">– ціна на ринку </w:t>
            </w:r>
            <w:r w:rsidR="00FF0613" w:rsidRPr="00DF6022">
              <w:rPr>
                <w:color w:val="000000" w:themeColor="text1"/>
                <w:sz w:val="20"/>
                <w:szCs w:val="20"/>
              </w:rPr>
              <w:t>«</w:t>
            </w:r>
            <w:r w:rsidR="00FA1595" w:rsidRPr="00DF6022">
              <w:rPr>
                <w:color w:val="000000" w:themeColor="text1"/>
                <w:sz w:val="20"/>
                <w:szCs w:val="20"/>
              </w:rPr>
              <w:t>на добу наперед</w:t>
            </w:r>
            <w:r w:rsidR="00FF0613" w:rsidRPr="00DF6022">
              <w:rPr>
                <w:color w:val="000000" w:themeColor="text1"/>
                <w:sz w:val="20"/>
                <w:szCs w:val="20"/>
              </w:rPr>
              <w:t>»</w:t>
            </w:r>
            <w:r w:rsidR="00FA1595" w:rsidRPr="00DF6022">
              <w:rPr>
                <w:color w:val="000000" w:themeColor="text1"/>
                <w:sz w:val="20"/>
                <w:szCs w:val="20"/>
              </w:rPr>
              <w:t xml:space="preserve"> у відповідну годину доби</w:t>
            </w:r>
            <w:r w:rsidR="006078C3">
              <w:rPr>
                <w:color w:val="000000" w:themeColor="text1"/>
                <w:sz w:val="20"/>
                <w:szCs w:val="20"/>
              </w:rPr>
              <w:t>,</w:t>
            </w:r>
            <w:r w:rsidR="00FA1595" w:rsidRPr="00DF6022">
              <w:rPr>
                <w:color w:val="000000" w:themeColor="text1"/>
                <w:sz w:val="20"/>
                <w:szCs w:val="20"/>
              </w:rPr>
              <w:t xml:space="preserve"> але не вище ціни постачання малим непобутовим споживачам.</w:t>
            </w:r>
          </w:p>
          <w:p w14:paraId="411102E8" w14:textId="2402FC08" w:rsidR="00C65F8E" w:rsidRPr="00DF6022" w:rsidRDefault="00C65F8E" w:rsidP="006078C3">
            <w:pPr>
              <w:autoSpaceDE w:val="0"/>
              <w:autoSpaceDN w:val="0"/>
              <w:adjustRightInd w:val="0"/>
              <w:jc w:val="both"/>
              <w:rPr>
                <w:rStyle w:val="FontStyle12"/>
                <w:color w:val="000000" w:themeColor="text1"/>
                <w:sz w:val="20"/>
                <w:szCs w:val="20"/>
              </w:rPr>
            </w:pPr>
            <w:r w:rsidRPr="00DF6022">
              <w:rPr>
                <w:color w:val="000000" w:themeColor="text1"/>
                <w:sz w:val="20"/>
                <w:szCs w:val="20"/>
              </w:rPr>
              <w:t>Остаточна вартість електричної енергії для розрахунку зазначається з урахуванням податку на додану вартість в залежності від системи оподаткування.</w:t>
            </w:r>
          </w:p>
        </w:tc>
      </w:tr>
      <w:tr w:rsidR="00DF6022" w:rsidRPr="00DF6022" w14:paraId="27979589" w14:textId="77777777" w:rsidTr="000A6A24">
        <w:tc>
          <w:tcPr>
            <w:tcW w:w="2802" w:type="dxa"/>
          </w:tcPr>
          <w:p w14:paraId="302AA8FC" w14:textId="77777777" w:rsidR="00FA1595" w:rsidRPr="00DF6022" w:rsidRDefault="00FA1595" w:rsidP="00FA1595">
            <w:pPr>
              <w:rPr>
                <w:rStyle w:val="FontStyle11"/>
                <w:b w:val="0"/>
                <w:color w:val="000000" w:themeColor="text1"/>
                <w:sz w:val="20"/>
                <w:szCs w:val="20"/>
              </w:rPr>
            </w:pPr>
            <w:r w:rsidRPr="00DF6022">
              <w:rPr>
                <w:b/>
                <w:color w:val="000000" w:themeColor="text1"/>
                <w:sz w:val="20"/>
                <w:szCs w:val="20"/>
                <w:shd w:val="clear" w:color="auto" w:fill="FFFFFF"/>
              </w:rPr>
              <w:lastRenderedPageBreak/>
              <w:t xml:space="preserve">Визначена в ліцензії на провадження господарської діяльності з розподілу (передачі) території здійснення діяльності оператора системи, доступ до якої має </w:t>
            </w:r>
            <w:proofErr w:type="spellStart"/>
            <w:r w:rsidRPr="00DF6022">
              <w:rPr>
                <w:b/>
                <w:color w:val="000000" w:themeColor="text1"/>
                <w:sz w:val="20"/>
                <w:szCs w:val="20"/>
                <w:shd w:val="clear" w:color="auto" w:fill="FFFFFF"/>
              </w:rPr>
              <w:t>електропостачальник</w:t>
            </w:r>
            <w:proofErr w:type="spellEnd"/>
            <w:r w:rsidRPr="00DF6022">
              <w:rPr>
                <w:b/>
                <w:color w:val="000000" w:themeColor="text1"/>
                <w:sz w:val="20"/>
                <w:szCs w:val="20"/>
                <w:shd w:val="clear" w:color="auto" w:fill="FFFFFF"/>
              </w:rPr>
              <w:t xml:space="preserve"> і на якій пропонує комерційну пропозицію</w:t>
            </w:r>
          </w:p>
        </w:tc>
        <w:tc>
          <w:tcPr>
            <w:tcW w:w="7221" w:type="dxa"/>
          </w:tcPr>
          <w:p w14:paraId="6FA1A72E" w14:textId="77777777" w:rsidR="00FA1595" w:rsidRPr="00DF6022" w:rsidRDefault="003532EC" w:rsidP="00ED5EB9">
            <w:pPr>
              <w:pStyle w:val="Style6"/>
              <w:widowControl/>
              <w:tabs>
                <w:tab w:val="left" w:pos="466"/>
              </w:tabs>
              <w:jc w:val="both"/>
              <w:rPr>
                <w:rStyle w:val="FontStyle12"/>
                <w:color w:val="000000" w:themeColor="text1"/>
                <w:sz w:val="20"/>
                <w:szCs w:val="20"/>
                <w:lang w:val="uk-UA"/>
              </w:rPr>
            </w:pPr>
            <w:r w:rsidRPr="00DF6022">
              <w:rPr>
                <w:color w:val="000000" w:themeColor="text1"/>
                <w:sz w:val="20"/>
                <w:szCs w:val="20"/>
                <w:lang w:val="uk-UA"/>
              </w:rPr>
              <w:t xml:space="preserve">Вінницька </w:t>
            </w:r>
            <w:r w:rsidR="00FA1595" w:rsidRPr="00DF6022">
              <w:rPr>
                <w:color w:val="000000" w:themeColor="text1"/>
                <w:sz w:val="20"/>
                <w:szCs w:val="20"/>
              </w:rPr>
              <w:t>область</w:t>
            </w:r>
          </w:p>
        </w:tc>
      </w:tr>
      <w:tr w:rsidR="00DF6022" w:rsidRPr="00DF6022" w14:paraId="2D2C254B" w14:textId="77777777" w:rsidTr="000A6A24">
        <w:tc>
          <w:tcPr>
            <w:tcW w:w="2802" w:type="dxa"/>
          </w:tcPr>
          <w:p w14:paraId="7D506C20" w14:textId="77777777" w:rsidR="00FA1595" w:rsidRPr="00DF6022" w:rsidRDefault="00FA1595" w:rsidP="009B5E49">
            <w:pPr>
              <w:rPr>
                <w:rStyle w:val="FontStyle11"/>
                <w:b w:val="0"/>
                <w:color w:val="000000" w:themeColor="text1"/>
                <w:sz w:val="20"/>
                <w:szCs w:val="20"/>
              </w:rPr>
            </w:pPr>
            <w:r w:rsidRPr="00DF6022">
              <w:rPr>
                <w:b/>
                <w:color w:val="000000" w:themeColor="text1"/>
                <w:sz w:val="20"/>
                <w:szCs w:val="20"/>
                <w:shd w:val="clear" w:color="auto" w:fill="FFFFFF"/>
              </w:rPr>
              <w:t> Спосіб оплати</w:t>
            </w:r>
          </w:p>
        </w:tc>
        <w:tc>
          <w:tcPr>
            <w:tcW w:w="7221" w:type="dxa"/>
          </w:tcPr>
          <w:p w14:paraId="47F56B8F" w14:textId="6E138B91" w:rsidR="00C65F8E" w:rsidRPr="00DF6022" w:rsidRDefault="00C65F8E" w:rsidP="00C65F8E">
            <w:pPr>
              <w:pStyle w:val="ab"/>
              <w:pBdr>
                <w:top w:val="none" w:sz="4" w:space="0" w:color="000000"/>
                <w:left w:val="none" w:sz="4" w:space="0" w:color="000000"/>
                <w:bottom w:val="none" w:sz="4" w:space="0" w:color="000000"/>
                <w:right w:val="none" w:sz="4" w:space="0" w:color="000000"/>
                <w:between w:val="none" w:sz="4" w:space="0" w:color="000000"/>
              </w:pBdr>
              <w:spacing w:before="2"/>
              <w:ind w:left="5" w:right="103" w:hanging="5"/>
              <w:jc w:val="both"/>
              <w:rPr>
                <w:rStyle w:val="FontStyle12"/>
                <w:color w:val="000000" w:themeColor="text1"/>
                <w:sz w:val="20"/>
                <w:szCs w:val="20"/>
                <w:lang w:val="uk-UA"/>
              </w:rPr>
            </w:pPr>
            <w:r w:rsidRPr="00DF6022">
              <w:rPr>
                <w:color w:val="000000" w:themeColor="text1"/>
                <w:sz w:val="20"/>
                <w:szCs w:val="20"/>
                <w:lang w:val="uk-UA"/>
              </w:rPr>
              <w:t>Оплата за активну електричну енергію здійснюється по факту на поточний рахунок зі спеціальним режимом використання Постачальника.</w:t>
            </w:r>
          </w:p>
        </w:tc>
      </w:tr>
      <w:tr w:rsidR="00DF6022" w:rsidRPr="00DF6022" w14:paraId="64DF897D" w14:textId="77777777" w:rsidTr="000A6A24">
        <w:tc>
          <w:tcPr>
            <w:tcW w:w="2802" w:type="dxa"/>
          </w:tcPr>
          <w:p w14:paraId="119F67A5" w14:textId="77777777" w:rsidR="005629FC" w:rsidRPr="00DF6022" w:rsidRDefault="005629FC" w:rsidP="009B5E49">
            <w:pPr>
              <w:pStyle w:val="Style5"/>
              <w:widowControl/>
              <w:spacing w:line="240" w:lineRule="auto"/>
              <w:jc w:val="left"/>
              <w:rPr>
                <w:b/>
                <w:color w:val="000000" w:themeColor="text1"/>
                <w:sz w:val="20"/>
                <w:szCs w:val="20"/>
                <w:lang w:val="uk-UA"/>
              </w:rPr>
            </w:pPr>
            <w:r w:rsidRPr="00DF6022">
              <w:rPr>
                <w:rStyle w:val="FontStyle11"/>
                <w:color w:val="000000" w:themeColor="text1"/>
                <w:sz w:val="20"/>
                <w:lang w:val="uk-UA" w:eastAsia="uk-UA"/>
              </w:rPr>
              <w:t>Договірні обсяги</w:t>
            </w:r>
          </w:p>
        </w:tc>
        <w:tc>
          <w:tcPr>
            <w:tcW w:w="7221" w:type="dxa"/>
          </w:tcPr>
          <w:p w14:paraId="2B57DDAA" w14:textId="77777777" w:rsidR="00A15490" w:rsidRPr="00DF6022" w:rsidRDefault="005629FC" w:rsidP="00A15490">
            <w:pPr>
              <w:pStyle w:val="ad"/>
              <w:spacing w:before="0" w:after="0"/>
              <w:jc w:val="both"/>
              <w:rPr>
                <w:color w:val="000000" w:themeColor="text1"/>
                <w:sz w:val="20"/>
                <w:szCs w:val="20"/>
                <w:lang w:val="uk-UA"/>
              </w:rPr>
            </w:pPr>
            <w:r w:rsidRPr="00DF6022">
              <w:rPr>
                <w:color w:val="000000" w:themeColor="text1"/>
                <w:sz w:val="20"/>
                <w:szCs w:val="20"/>
                <w:lang w:val="uk-UA"/>
              </w:rPr>
              <w:t xml:space="preserve">Обсяг електричної енергії використаної </w:t>
            </w:r>
            <w:r w:rsidR="00807C7E" w:rsidRPr="00DF6022">
              <w:rPr>
                <w:color w:val="000000" w:themeColor="text1"/>
                <w:sz w:val="20"/>
                <w:szCs w:val="20"/>
                <w:lang w:val="uk-UA"/>
              </w:rPr>
              <w:t xml:space="preserve">активним </w:t>
            </w:r>
            <w:r w:rsidRPr="00DF6022">
              <w:rPr>
                <w:color w:val="000000" w:themeColor="text1"/>
                <w:sz w:val="20"/>
                <w:szCs w:val="20"/>
                <w:lang w:val="uk-UA"/>
              </w:rPr>
              <w:t xml:space="preserve">споживачем протягом розрахункового періоду визначається відповідно до умов договору </w:t>
            </w:r>
            <w:r w:rsidR="00807C7E" w:rsidRPr="00DF6022">
              <w:rPr>
                <w:color w:val="000000" w:themeColor="text1"/>
                <w:sz w:val="20"/>
                <w:szCs w:val="20"/>
                <w:lang w:val="uk-UA"/>
              </w:rPr>
              <w:t xml:space="preserve">активного </w:t>
            </w:r>
            <w:r w:rsidRPr="00DF6022">
              <w:rPr>
                <w:color w:val="000000" w:themeColor="text1"/>
                <w:sz w:val="20"/>
                <w:szCs w:val="20"/>
                <w:lang w:val="uk-UA"/>
              </w:rPr>
              <w:t>споживача про надання послуг з розподілу (передачі) електричної енергії, який укладений з ОСР та Кодексу комерційного обліку електричної енергії.</w:t>
            </w:r>
          </w:p>
        </w:tc>
      </w:tr>
      <w:tr w:rsidR="00DF6022" w:rsidRPr="00DF6022" w14:paraId="144C803D" w14:textId="77777777" w:rsidTr="000A6A24">
        <w:tc>
          <w:tcPr>
            <w:tcW w:w="2802" w:type="dxa"/>
          </w:tcPr>
          <w:p w14:paraId="6EAA6C3B" w14:textId="77777777" w:rsidR="005629FC" w:rsidRPr="00DF6022" w:rsidRDefault="005629FC" w:rsidP="009B5E49">
            <w:pPr>
              <w:rPr>
                <w:rStyle w:val="FontStyle11"/>
                <w:b w:val="0"/>
                <w:color w:val="000000" w:themeColor="text1"/>
                <w:sz w:val="20"/>
                <w:szCs w:val="20"/>
              </w:rPr>
            </w:pPr>
            <w:r w:rsidRPr="00DF6022">
              <w:rPr>
                <w:b/>
                <w:color w:val="000000" w:themeColor="text1"/>
                <w:sz w:val="20"/>
                <w:szCs w:val="20"/>
                <w:shd w:val="clear" w:color="auto" w:fill="FFFFFF"/>
              </w:rPr>
              <w:t>Термін (строк) виставлення рахунку за спожиту електричну енергію та термін (строк) його оплати</w:t>
            </w:r>
          </w:p>
        </w:tc>
        <w:tc>
          <w:tcPr>
            <w:tcW w:w="7221" w:type="dxa"/>
          </w:tcPr>
          <w:p w14:paraId="184F6E4D" w14:textId="77777777" w:rsidR="00BD47C9" w:rsidRPr="00DF6022" w:rsidRDefault="00BD47C9" w:rsidP="00BD47C9">
            <w:pPr>
              <w:pStyle w:val="ab"/>
              <w:spacing w:before="2"/>
              <w:ind w:left="5" w:right="103" w:hanging="5"/>
              <w:jc w:val="both"/>
              <w:rPr>
                <w:color w:val="000000" w:themeColor="text1"/>
                <w:sz w:val="20"/>
                <w:szCs w:val="20"/>
                <w:lang w:val="uk-UA"/>
              </w:rPr>
            </w:pPr>
            <w:r w:rsidRPr="00DF6022">
              <w:rPr>
                <w:color w:val="000000" w:themeColor="text1"/>
                <w:sz w:val="20"/>
                <w:szCs w:val="20"/>
                <w:lang w:val="ru-RU"/>
              </w:rPr>
              <w:t>В</w:t>
            </w:r>
            <w:proofErr w:type="spellStart"/>
            <w:r w:rsidRPr="00DF6022">
              <w:rPr>
                <w:color w:val="000000" w:themeColor="text1"/>
                <w:sz w:val="20"/>
                <w:szCs w:val="20"/>
                <w:lang w:val="uk-UA"/>
              </w:rPr>
              <w:t>артість</w:t>
            </w:r>
            <w:proofErr w:type="spellEnd"/>
            <w:r w:rsidRPr="00DF6022">
              <w:rPr>
                <w:color w:val="000000" w:themeColor="text1"/>
                <w:sz w:val="20"/>
                <w:szCs w:val="20"/>
                <w:lang w:val="uk-UA"/>
              </w:rPr>
              <w:t xml:space="preserve"> відпущеної електричної енергії активним споживачем (за місяць) підлягає сплаті на користь </w:t>
            </w:r>
            <w:proofErr w:type="spellStart"/>
            <w:r w:rsidRPr="00DF6022">
              <w:rPr>
                <w:color w:val="000000" w:themeColor="text1"/>
                <w:sz w:val="20"/>
                <w:szCs w:val="20"/>
                <w:lang w:val="uk-UA"/>
              </w:rPr>
              <w:t>електропостачальника</w:t>
            </w:r>
            <w:proofErr w:type="spellEnd"/>
            <w:r w:rsidRPr="00DF6022">
              <w:rPr>
                <w:color w:val="000000" w:themeColor="text1"/>
                <w:sz w:val="20"/>
                <w:szCs w:val="20"/>
                <w:lang w:val="uk-UA"/>
              </w:rPr>
              <w:t xml:space="preserve"> протягом 5 робочих днів від дати отримання рахунку. </w:t>
            </w:r>
          </w:p>
          <w:p w14:paraId="3A47492E" w14:textId="77777777" w:rsidR="00BD47C9" w:rsidRPr="00DF6022" w:rsidRDefault="00BD47C9" w:rsidP="00BD47C9">
            <w:pPr>
              <w:pStyle w:val="ab"/>
              <w:spacing w:before="2"/>
              <w:ind w:left="5" w:right="103" w:hanging="5"/>
              <w:jc w:val="both"/>
              <w:rPr>
                <w:color w:val="000000" w:themeColor="text1"/>
                <w:sz w:val="20"/>
                <w:szCs w:val="20"/>
                <w:lang w:val="uk-UA"/>
              </w:rPr>
            </w:pPr>
            <w:r w:rsidRPr="00DF6022">
              <w:rPr>
                <w:color w:val="000000" w:themeColor="text1"/>
                <w:sz w:val="20"/>
                <w:szCs w:val="20"/>
                <w:lang w:val="uk-UA"/>
              </w:rPr>
              <w:t xml:space="preserve">Вартість відпущеної електричної енергії підлягає сплаті </w:t>
            </w:r>
            <w:proofErr w:type="spellStart"/>
            <w:r w:rsidRPr="00DF6022">
              <w:rPr>
                <w:color w:val="000000" w:themeColor="text1"/>
                <w:sz w:val="20"/>
                <w:szCs w:val="20"/>
                <w:lang w:val="uk-UA"/>
              </w:rPr>
              <w:t>електропостачальником</w:t>
            </w:r>
            <w:proofErr w:type="spellEnd"/>
            <w:r w:rsidRPr="00DF6022">
              <w:rPr>
                <w:color w:val="000000" w:themeColor="text1"/>
                <w:sz w:val="20"/>
                <w:szCs w:val="20"/>
                <w:lang w:val="uk-UA"/>
              </w:rPr>
              <w:t xml:space="preserve"> на користь активного споживача до 15 числа місяця, наступного місяця за розрахунковим.</w:t>
            </w:r>
          </w:p>
          <w:p w14:paraId="5BCF2EF1" w14:textId="77777777" w:rsidR="00BD47C9" w:rsidRPr="00DF6022" w:rsidRDefault="00BD47C9" w:rsidP="00BD47C9">
            <w:pPr>
              <w:autoSpaceDE w:val="0"/>
              <w:autoSpaceDN w:val="0"/>
              <w:adjustRightInd w:val="0"/>
              <w:jc w:val="both"/>
              <w:rPr>
                <w:color w:val="000000" w:themeColor="text1"/>
                <w:sz w:val="20"/>
                <w:szCs w:val="20"/>
              </w:rPr>
            </w:pPr>
            <w:r w:rsidRPr="00DF6022">
              <w:rPr>
                <w:color w:val="000000" w:themeColor="text1"/>
                <w:sz w:val="20"/>
                <w:szCs w:val="20"/>
              </w:rPr>
              <w:t xml:space="preserve">Розрахунки за відпущену електричну енергію установкою зберігання енергії та/або генеруючою установкою активного споживача (та/або генеруючими установками третіх осіб, що приєднані до мереж такого активного споживача) та відібрану електричну енергію проводяться з урахуванням вартості послуг з передачі та/або розподілу електричної енергії. </w:t>
            </w:r>
          </w:p>
          <w:p w14:paraId="3648CD76" w14:textId="77777777" w:rsidR="00BD47C9" w:rsidRPr="00DF6022" w:rsidRDefault="00BD47C9" w:rsidP="00BD47C9">
            <w:pPr>
              <w:pStyle w:val="ab"/>
              <w:spacing w:before="2"/>
              <w:ind w:left="0" w:right="103" w:firstLine="0"/>
              <w:jc w:val="both"/>
              <w:rPr>
                <w:color w:val="000000" w:themeColor="text1"/>
                <w:sz w:val="20"/>
                <w:szCs w:val="20"/>
                <w:lang w:val="uk-UA"/>
              </w:rPr>
            </w:pPr>
            <w:r w:rsidRPr="00DF6022">
              <w:rPr>
                <w:color w:val="000000" w:themeColor="text1"/>
                <w:sz w:val="20"/>
                <w:szCs w:val="20"/>
                <w:lang w:val="uk-UA"/>
              </w:rPr>
              <w:t xml:space="preserve">У такому разі вартість відпущеної електричної енергії підлягає сплаті </w:t>
            </w:r>
            <w:proofErr w:type="spellStart"/>
            <w:r w:rsidRPr="00DF6022">
              <w:rPr>
                <w:color w:val="000000" w:themeColor="text1"/>
                <w:sz w:val="20"/>
                <w:szCs w:val="20"/>
                <w:lang w:val="uk-UA"/>
              </w:rPr>
              <w:t>електропостачальником</w:t>
            </w:r>
            <w:proofErr w:type="spellEnd"/>
            <w:r w:rsidRPr="00DF6022">
              <w:rPr>
                <w:color w:val="000000" w:themeColor="text1"/>
                <w:sz w:val="20"/>
                <w:szCs w:val="20"/>
                <w:lang w:val="uk-UA"/>
              </w:rPr>
              <w:t xml:space="preserve"> на користь активного споживача до 15 числа місяця, наступного за розрахунковим періодом. Вартість відібраної електричної енергії підлягає сплаті активним споживачем на користь </w:t>
            </w:r>
            <w:proofErr w:type="spellStart"/>
            <w:r w:rsidRPr="00DF6022">
              <w:rPr>
                <w:color w:val="000000" w:themeColor="text1"/>
                <w:sz w:val="20"/>
                <w:szCs w:val="20"/>
                <w:lang w:val="uk-UA"/>
              </w:rPr>
              <w:t>електропостачальника</w:t>
            </w:r>
            <w:proofErr w:type="spellEnd"/>
            <w:r w:rsidRPr="00DF6022">
              <w:rPr>
                <w:color w:val="000000" w:themeColor="text1"/>
                <w:sz w:val="20"/>
                <w:szCs w:val="20"/>
                <w:lang w:val="uk-UA"/>
              </w:rPr>
              <w:t xml:space="preserve"> відповідно до умов договору про постачання електричної енергії споживачу.</w:t>
            </w:r>
          </w:p>
          <w:p w14:paraId="21FEEFA7" w14:textId="77777777" w:rsidR="00BD47C9" w:rsidRPr="00DF6022" w:rsidRDefault="00BD47C9" w:rsidP="00BD47C9">
            <w:pPr>
              <w:autoSpaceDE w:val="0"/>
              <w:autoSpaceDN w:val="0"/>
              <w:adjustRightInd w:val="0"/>
              <w:ind w:hanging="42"/>
              <w:jc w:val="both"/>
              <w:rPr>
                <w:color w:val="000000" w:themeColor="text1"/>
                <w:sz w:val="20"/>
                <w:szCs w:val="20"/>
              </w:rPr>
            </w:pPr>
            <w:r w:rsidRPr="00DF6022">
              <w:rPr>
                <w:color w:val="000000" w:themeColor="text1"/>
                <w:sz w:val="20"/>
                <w:szCs w:val="20"/>
              </w:rPr>
              <w:t>Сторони умовами договору визначили порядок розрахунків без здійснення взаємозаліку:</w:t>
            </w:r>
          </w:p>
          <w:p w14:paraId="4C3C8D98" w14:textId="77777777" w:rsidR="00BD47C9" w:rsidRPr="00DF6022" w:rsidRDefault="00BD47C9" w:rsidP="00BD47C9">
            <w:pPr>
              <w:autoSpaceDE w:val="0"/>
              <w:autoSpaceDN w:val="0"/>
              <w:adjustRightInd w:val="0"/>
              <w:ind w:hanging="42"/>
              <w:jc w:val="both"/>
              <w:rPr>
                <w:color w:val="000000" w:themeColor="text1"/>
                <w:sz w:val="20"/>
                <w:szCs w:val="20"/>
              </w:rPr>
            </w:pPr>
            <w:r w:rsidRPr="00DF6022">
              <w:rPr>
                <w:color w:val="000000" w:themeColor="text1"/>
                <w:sz w:val="20"/>
                <w:szCs w:val="20"/>
              </w:rPr>
              <w:t xml:space="preserve"> Споживач оплачує окремим рахунком визначену у розділі </w:t>
            </w:r>
            <w:r w:rsidRPr="00DF6022">
              <w:rPr>
                <w:b/>
                <w:color w:val="000000" w:themeColor="text1"/>
                <w:sz w:val="20"/>
                <w:szCs w:val="20"/>
              </w:rPr>
              <w:t>Ціна на електричну енергію, у тому числі диференційовані ціни та критерії диференціації</w:t>
            </w:r>
            <w:r w:rsidRPr="00DF6022">
              <w:rPr>
                <w:color w:val="000000" w:themeColor="text1"/>
                <w:spacing w:val="-2"/>
                <w:sz w:val="20"/>
                <w:szCs w:val="20"/>
              </w:rPr>
              <w:t xml:space="preserve"> </w:t>
            </w:r>
            <w:r w:rsidRPr="00DF6022">
              <w:rPr>
                <w:color w:val="000000" w:themeColor="text1"/>
                <w:sz w:val="20"/>
                <w:szCs w:val="20"/>
              </w:rPr>
              <w:t>за формулою (2)</w:t>
            </w:r>
            <w:r w:rsidRPr="00DF6022">
              <w:rPr>
                <w:color w:val="000000" w:themeColor="text1"/>
                <w:spacing w:val="40"/>
                <w:sz w:val="20"/>
                <w:szCs w:val="20"/>
              </w:rPr>
              <w:t xml:space="preserve"> </w:t>
            </w:r>
            <w:r w:rsidRPr="00DF6022">
              <w:rPr>
                <w:color w:val="000000" w:themeColor="text1"/>
                <w:sz w:val="20"/>
                <w:szCs w:val="20"/>
              </w:rPr>
              <w:t xml:space="preserve">вартість відібраної електричної енергії (за місяць) </w:t>
            </w:r>
            <w:proofErr w:type="spellStart"/>
            <w:r w:rsidRPr="00DF6022">
              <w:rPr>
                <w:color w:val="000000" w:themeColor="text1"/>
                <w:sz w:val="20"/>
                <w:szCs w:val="20"/>
              </w:rPr>
              <w:t>електропостачальнику</w:t>
            </w:r>
            <w:proofErr w:type="spellEnd"/>
            <w:r w:rsidRPr="00DF6022">
              <w:rPr>
                <w:color w:val="000000" w:themeColor="text1"/>
                <w:spacing w:val="-10"/>
                <w:sz w:val="20"/>
                <w:szCs w:val="20"/>
              </w:rPr>
              <w:t xml:space="preserve"> </w:t>
            </w:r>
            <w:r w:rsidRPr="00DF6022">
              <w:rPr>
                <w:color w:val="000000" w:themeColor="text1"/>
                <w:sz w:val="20"/>
                <w:szCs w:val="20"/>
              </w:rPr>
              <w:t>відповідно</w:t>
            </w:r>
            <w:r w:rsidRPr="00DF6022">
              <w:rPr>
                <w:color w:val="000000" w:themeColor="text1"/>
                <w:spacing w:val="-8"/>
                <w:sz w:val="20"/>
                <w:szCs w:val="20"/>
              </w:rPr>
              <w:t xml:space="preserve"> </w:t>
            </w:r>
            <w:r w:rsidRPr="00DF6022">
              <w:rPr>
                <w:color w:val="000000" w:themeColor="text1"/>
                <w:sz w:val="20"/>
                <w:szCs w:val="20"/>
              </w:rPr>
              <w:t>до</w:t>
            </w:r>
            <w:r w:rsidRPr="00DF6022">
              <w:rPr>
                <w:color w:val="000000" w:themeColor="text1"/>
                <w:spacing w:val="-6"/>
                <w:sz w:val="20"/>
                <w:szCs w:val="20"/>
              </w:rPr>
              <w:t xml:space="preserve"> </w:t>
            </w:r>
            <w:r w:rsidRPr="00DF6022">
              <w:rPr>
                <w:color w:val="000000" w:themeColor="text1"/>
                <w:sz w:val="20"/>
                <w:szCs w:val="20"/>
              </w:rPr>
              <w:t>умов</w:t>
            </w:r>
            <w:r w:rsidRPr="00DF6022">
              <w:rPr>
                <w:color w:val="000000" w:themeColor="text1"/>
                <w:spacing w:val="-7"/>
                <w:sz w:val="20"/>
                <w:szCs w:val="20"/>
              </w:rPr>
              <w:t xml:space="preserve"> </w:t>
            </w:r>
            <w:r w:rsidRPr="00DF6022">
              <w:rPr>
                <w:color w:val="000000" w:themeColor="text1"/>
                <w:sz w:val="20"/>
                <w:szCs w:val="20"/>
              </w:rPr>
              <w:t>договору</w:t>
            </w:r>
            <w:r w:rsidRPr="00DF6022">
              <w:rPr>
                <w:color w:val="000000" w:themeColor="text1"/>
                <w:spacing w:val="-10"/>
                <w:sz w:val="20"/>
                <w:szCs w:val="20"/>
              </w:rPr>
              <w:t xml:space="preserve"> </w:t>
            </w:r>
            <w:r w:rsidRPr="00DF6022">
              <w:rPr>
                <w:color w:val="000000" w:themeColor="text1"/>
                <w:sz w:val="20"/>
                <w:szCs w:val="20"/>
              </w:rPr>
              <w:t>про</w:t>
            </w:r>
            <w:r w:rsidRPr="00DF6022">
              <w:rPr>
                <w:color w:val="000000" w:themeColor="text1"/>
                <w:spacing w:val="-6"/>
                <w:sz w:val="20"/>
                <w:szCs w:val="20"/>
              </w:rPr>
              <w:t xml:space="preserve"> </w:t>
            </w:r>
            <w:r w:rsidRPr="00DF6022">
              <w:rPr>
                <w:color w:val="000000" w:themeColor="text1"/>
                <w:sz w:val="20"/>
                <w:szCs w:val="20"/>
              </w:rPr>
              <w:t>постачання</w:t>
            </w:r>
            <w:r w:rsidRPr="00DF6022">
              <w:rPr>
                <w:color w:val="000000" w:themeColor="text1"/>
                <w:spacing w:val="-8"/>
                <w:sz w:val="20"/>
                <w:szCs w:val="20"/>
              </w:rPr>
              <w:t xml:space="preserve"> </w:t>
            </w:r>
            <w:r w:rsidRPr="00DF6022">
              <w:rPr>
                <w:color w:val="000000" w:themeColor="text1"/>
                <w:sz w:val="20"/>
                <w:szCs w:val="20"/>
              </w:rPr>
              <w:t>електричної енергії.</w:t>
            </w:r>
          </w:p>
          <w:p w14:paraId="4A10D556" w14:textId="77777777" w:rsidR="00BD47C9" w:rsidRPr="00DF6022" w:rsidRDefault="00BD47C9" w:rsidP="00BD47C9">
            <w:pPr>
              <w:pBdr>
                <w:top w:val="none" w:sz="4" w:space="0" w:color="000000"/>
                <w:left w:val="none" w:sz="4" w:space="0" w:color="000000"/>
                <w:bottom w:val="none" w:sz="4" w:space="0" w:color="000000"/>
                <w:right w:val="none" w:sz="4" w:space="0" w:color="000000"/>
                <w:between w:val="none" w:sz="4" w:space="0" w:color="000000"/>
              </w:pBdr>
              <w:jc w:val="both"/>
              <w:rPr>
                <w:color w:val="000000" w:themeColor="text1"/>
                <w:sz w:val="20"/>
                <w:szCs w:val="20"/>
              </w:rPr>
            </w:pPr>
            <w:r w:rsidRPr="00DF6022">
              <w:rPr>
                <w:color w:val="000000" w:themeColor="text1"/>
                <w:sz w:val="20"/>
                <w:szCs w:val="20"/>
              </w:rPr>
              <w:t xml:space="preserve"> </w:t>
            </w:r>
            <w:proofErr w:type="spellStart"/>
            <w:r w:rsidRPr="00DF6022">
              <w:rPr>
                <w:color w:val="000000" w:themeColor="text1"/>
                <w:sz w:val="20"/>
                <w:szCs w:val="20"/>
              </w:rPr>
              <w:t>Електропостачальник</w:t>
            </w:r>
            <w:proofErr w:type="spellEnd"/>
            <w:r w:rsidRPr="00DF6022">
              <w:rPr>
                <w:color w:val="000000" w:themeColor="text1"/>
                <w:sz w:val="20"/>
                <w:szCs w:val="20"/>
              </w:rPr>
              <w:t xml:space="preserve"> оплачує окремим рахунком визначену у розділі </w:t>
            </w:r>
            <w:r w:rsidRPr="00DF6022">
              <w:rPr>
                <w:b/>
                <w:color w:val="000000" w:themeColor="text1"/>
                <w:sz w:val="20"/>
                <w:szCs w:val="20"/>
              </w:rPr>
              <w:t>Ціна на електричну енергію, у тому числі диференційовані ціни та критерії диференціації</w:t>
            </w:r>
            <w:r w:rsidRPr="00DF6022">
              <w:rPr>
                <w:color w:val="000000" w:themeColor="text1"/>
                <w:sz w:val="20"/>
                <w:szCs w:val="20"/>
              </w:rPr>
              <w:t xml:space="preserve"> за формулою</w:t>
            </w:r>
            <w:r w:rsidRPr="00DF6022">
              <w:rPr>
                <w:color w:val="000000" w:themeColor="text1"/>
                <w:spacing w:val="-3"/>
                <w:sz w:val="20"/>
                <w:szCs w:val="20"/>
              </w:rPr>
              <w:t xml:space="preserve"> </w:t>
            </w:r>
            <w:r w:rsidRPr="00DF6022">
              <w:rPr>
                <w:color w:val="000000" w:themeColor="text1"/>
                <w:sz w:val="20"/>
                <w:szCs w:val="20"/>
              </w:rPr>
              <w:t>(3)</w:t>
            </w:r>
            <w:r w:rsidRPr="00DF6022">
              <w:rPr>
                <w:color w:val="000000" w:themeColor="text1"/>
                <w:spacing w:val="-1"/>
                <w:sz w:val="20"/>
                <w:szCs w:val="20"/>
              </w:rPr>
              <w:t xml:space="preserve"> </w:t>
            </w:r>
            <w:r w:rsidRPr="00DF6022">
              <w:rPr>
                <w:color w:val="000000" w:themeColor="text1"/>
                <w:sz w:val="20"/>
                <w:szCs w:val="20"/>
              </w:rPr>
              <w:t>вартість</w:t>
            </w:r>
            <w:r w:rsidRPr="00DF6022">
              <w:rPr>
                <w:color w:val="000000" w:themeColor="text1"/>
                <w:spacing w:val="-3"/>
                <w:sz w:val="20"/>
                <w:szCs w:val="20"/>
              </w:rPr>
              <w:t xml:space="preserve"> </w:t>
            </w:r>
            <w:r w:rsidRPr="00DF6022">
              <w:rPr>
                <w:color w:val="000000" w:themeColor="text1"/>
                <w:sz w:val="20"/>
                <w:szCs w:val="20"/>
              </w:rPr>
              <w:t>електричної</w:t>
            </w:r>
            <w:r w:rsidRPr="00DF6022">
              <w:rPr>
                <w:color w:val="000000" w:themeColor="text1"/>
                <w:spacing w:val="-1"/>
                <w:sz w:val="20"/>
                <w:szCs w:val="20"/>
              </w:rPr>
              <w:t xml:space="preserve"> </w:t>
            </w:r>
            <w:r w:rsidRPr="00DF6022">
              <w:rPr>
                <w:color w:val="000000" w:themeColor="text1"/>
                <w:sz w:val="20"/>
                <w:szCs w:val="20"/>
              </w:rPr>
              <w:t>енергії,</w:t>
            </w:r>
            <w:r w:rsidRPr="00DF6022">
              <w:rPr>
                <w:color w:val="000000" w:themeColor="text1"/>
                <w:spacing w:val="-2"/>
                <w:sz w:val="20"/>
                <w:szCs w:val="20"/>
              </w:rPr>
              <w:t xml:space="preserve"> </w:t>
            </w:r>
            <w:r w:rsidRPr="00DF6022">
              <w:rPr>
                <w:color w:val="000000" w:themeColor="text1"/>
                <w:sz w:val="20"/>
                <w:szCs w:val="20"/>
              </w:rPr>
              <w:t>відпущеної</w:t>
            </w:r>
            <w:r w:rsidRPr="00DF6022">
              <w:rPr>
                <w:color w:val="000000" w:themeColor="text1"/>
                <w:spacing w:val="-1"/>
                <w:sz w:val="20"/>
                <w:szCs w:val="20"/>
              </w:rPr>
              <w:t xml:space="preserve"> а</w:t>
            </w:r>
            <w:r w:rsidRPr="00DF6022">
              <w:rPr>
                <w:color w:val="000000" w:themeColor="text1"/>
                <w:sz w:val="20"/>
                <w:szCs w:val="20"/>
              </w:rPr>
              <w:t>ктивним</w:t>
            </w:r>
            <w:r w:rsidRPr="00DF6022">
              <w:rPr>
                <w:color w:val="000000" w:themeColor="text1"/>
                <w:spacing w:val="-2"/>
                <w:sz w:val="20"/>
                <w:szCs w:val="20"/>
              </w:rPr>
              <w:t xml:space="preserve"> </w:t>
            </w:r>
            <w:r w:rsidRPr="00DF6022">
              <w:rPr>
                <w:color w:val="000000" w:themeColor="text1"/>
                <w:sz w:val="20"/>
                <w:szCs w:val="20"/>
              </w:rPr>
              <w:t xml:space="preserve">споживачем до 15 числа місяця, наступного за розрахунковим періодом, відповідно до умов договору купівлі-продажу електричної енергії за механізмом </w:t>
            </w:r>
            <w:proofErr w:type="spellStart"/>
            <w:r w:rsidRPr="00DF6022">
              <w:rPr>
                <w:color w:val="000000" w:themeColor="text1"/>
                <w:sz w:val="20"/>
                <w:szCs w:val="20"/>
              </w:rPr>
              <w:t>самовиробництва</w:t>
            </w:r>
            <w:proofErr w:type="spellEnd"/>
            <w:r w:rsidRPr="00DF6022">
              <w:rPr>
                <w:color w:val="000000" w:themeColor="text1"/>
                <w:sz w:val="20"/>
                <w:szCs w:val="20"/>
              </w:rPr>
              <w:t>.</w:t>
            </w:r>
          </w:p>
          <w:p w14:paraId="69559BF2" w14:textId="00AEECA3" w:rsidR="005629FC" w:rsidRPr="00DF6022" w:rsidRDefault="00230E27" w:rsidP="002D483D">
            <w:pPr>
              <w:pBdr>
                <w:top w:val="none" w:sz="4" w:space="0" w:color="000000"/>
                <w:left w:val="none" w:sz="4" w:space="0" w:color="000000"/>
                <w:bottom w:val="none" w:sz="4" w:space="0" w:color="000000"/>
                <w:right w:val="none" w:sz="4" w:space="0" w:color="000000"/>
                <w:between w:val="none" w:sz="4" w:space="0" w:color="000000"/>
              </w:pBdr>
              <w:jc w:val="both"/>
              <w:rPr>
                <w:rStyle w:val="FontStyle12"/>
                <w:color w:val="000000" w:themeColor="text1"/>
                <w:sz w:val="20"/>
                <w:szCs w:val="20"/>
              </w:rPr>
            </w:pPr>
            <w:r w:rsidRPr="00DF6022">
              <w:rPr>
                <w:color w:val="000000" w:themeColor="text1"/>
                <w:sz w:val="20"/>
                <w:szCs w:val="20"/>
              </w:rPr>
              <w:t>Для відшкодування витрат</w:t>
            </w:r>
            <w:r w:rsidR="00C65F8E" w:rsidRPr="00DF6022">
              <w:rPr>
                <w:color w:val="000000" w:themeColor="text1"/>
                <w:sz w:val="20"/>
                <w:szCs w:val="20"/>
              </w:rPr>
              <w:t>,</w:t>
            </w:r>
            <w:r w:rsidRPr="00DF6022">
              <w:rPr>
                <w:color w:val="000000" w:themeColor="text1"/>
                <w:sz w:val="20"/>
                <w:szCs w:val="20"/>
              </w:rPr>
              <w:t xml:space="preserve"> понесених Постачальником на користь оператора системи за припинення та відновлення постачання електричної енергії активному Споживачу (повторне підключення електроустановки), Постачальник складає та надає активному Споживачу рахунок, який активний Споживач має оплатити в зазначений у цьому рахунку термін.</w:t>
            </w:r>
          </w:p>
        </w:tc>
      </w:tr>
      <w:tr w:rsidR="00DF6022" w:rsidRPr="00DF6022" w14:paraId="79369816" w14:textId="77777777" w:rsidTr="000A6A24">
        <w:tc>
          <w:tcPr>
            <w:tcW w:w="2802" w:type="dxa"/>
          </w:tcPr>
          <w:p w14:paraId="55E05829" w14:textId="77777777" w:rsidR="005629FC" w:rsidRPr="00DF6022" w:rsidRDefault="005629FC" w:rsidP="009B5E49">
            <w:pPr>
              <w:rPr>
                <w:rStyle w:val="FontStyle11"/>
                <w:b w:val="0"/>
                <w:color w:val="000000" w:themeColor="text1"/>
                <w:sz w:val="20"/>
                <w:szCs w:val="20"/>
              </w:rPr>
            </w:pPr>
            <w:r w:rsidRPr="00DF6022">
              <w:rPr>
                <w:b/>
                <w:color w:val="000000" w:themeColor="text1"/>
                <w:sz w:val="20"/>
                <w:szCs w:val="20"/>
                <w:shd w:val="clear" w:color="auto" w:fill="FFFFFF"/>
              </w:rPr>
              <w:t>Визначення способу оплати послуг з розподілу та передачі електричної енергії </w:t>
            </w:r>
          </w:p>
        </w:tc>
        <w:tc>
          <w:tcPr>
            <w:tcW w:w="7221" w:type="dxa"/>
          </w:tcPr>
          <w:p w14:paraId="1AA2F8FC" w14:textId="77777777" w:rsidR="005629FC" w:rsidRPr="00DF6022" w:rsidRDefault="005629FC" w:rsidP="005629FC">
            <w:pPr>
              <w:pBdr>
                <w:top w:val="none" w:sz="4" w:space="0" w:color="000000"/>
                <w:left w:val="none" w:sz="4" w:space="0" w:color="000000"/>
                <w:bottom w:val="none" w:sz="4" w:space="0" w:color="000000"/>
                <w:right w:val="none" w:sz="4" w:space="0" w:color="000000"/>
                <w:between w:val="none" w:sz="4" w:space="0" w:color="000000"/>
              </w:pBdr>
              <w:jc w:val="both"/>
              <w:rPr>
                <w:rStyle w:val="FontStyle12"/>
                <w:color w:val="000000" w:themeColor="text1"/>
                <w:sz w:val="20"/>
                <w:szCs w:val="20"/>
              </w:rPr>
            </w:pPr>
            <w:r w:rsidRPr="00DF6022">
              <w:rPr>
                <w:color w:val="000000" w:themeColor="text1"/>
                <w:sz w:val="20"/>
                <w:szCs w:val="20"/>
              </w:rPr>
              <w:t>Вартість послуг з розподілу та передачі електричної енергії сплачуються активним Споживачем через Постачальника.</w:t>
            </w:r>
          </w:p>
        </w:tc>
      </w:tr>
      <w:tr w:rsidR="00DF6022" w:rsidRPr="00DF6022" w14:paraId="0D76B224" w14:textId="77777777" w:rsidTr="000A6A24">
        <w:tc>
          <w:tcPr>
            <w:tcW w:w="2802" w:type="dxa"/>
          </w:tcPr>
          <w:p w14:paraId="3E757B34" w14:textId="77777777" w:rsidR="005629FC" w:rsidRPr="00DF6022" w:rsidRDefault="005629FC" w:rsidP="009B5E49">
            <w:pPr>
              <w:rPr>
                <w:rStyle w:val="FontStyle11"/>
                <w:b w:val="0"/>
                <w:color w:val="000000" w:themeColor="text1"/>
                <w:sz w:val="20"/>
                <w:szCs w:val="20"/>
              </w:rPr>
            </w:pPr>
            <w:r w:rsidRPr="00DF6022">
              <w:rPr>
                <w:b/>
                <w:color w:val="000000" w:themeColor="text1"/>
                <w:sz w:val="20"/>
                <w:szCs w:val="20"/>
                <w:shd w:val="clear" w:color="auto" w:fill="FFFFFF"/>
              </w:rPr>
              <w:t>Розмір пені за порушення строку оплати або штраф</w:t>
            </w:r>
          </w:p>
        </w:tc>
        <w:tc>
          <w:tcPr>
            <w:tcW w:w="7221" w:type="dxa"/>
          </w:tcPr>
          <w:p w14:paraId="3C04536E" w14:textId="77777777" w:rsidR="005629FC" w:rsidRPr="00DF6022" w:rsidRDefault="005629FC" w:rsidP="003F15D4">
            <w:pPr>
              <w:jc w:val="both"/>
              <w:rPr>
                <w:color w:val="000000" w:themeColor="text1"/>
                <w:sz w:val="20"/>
                <w:szCs w:val="20"/>
              </w:rPr>
            </w:pPr>
            <w:r w:rsidRPr="00DF6022">
              <w:rPr>
                <w:color w:val="000000" w:themeColor="text1"/>
                <w:sz w:val="20"/>
                <w:szCs w:val="20"/>
              </w:rPr>
              <w:t>За порушення умов виконання грошових зобов’язань, винна сторона сплачує пеню в розмірі в розмірі 0,01% від суми заборгованості за кожен день прострочення, 3% річних та інфляційні втрати.</w:t>
            </w:r>
            <w:r w:rsidRPr="00DF6022">
              <w:rPr>
                <w:color w:val="000000" w:themeColor="text1"/>
              </w:rPr>
              <w:t xml:space="preserve"> </w:t>
            </w:r>
            <w:r w:rsidRPr="00DF6022">
              <w:rPr>
                <w:color w:val="000000" w:themeColor="text1"/>
                <w:sz w:val="20"/>
                <w:szCs w:val="20"/>
              </w:rPr>
              <w:t>Загальний розмір сплаченої пені не може перевищувати 100% загальної суми боргу.</w:t>
            </w:r>
          </w:p>
          <w:p w14:paraId="0D017F20" w14:textId="77777777" w:rsidR="005629FC" w:rsidRPr="00DF6022" w:rsidRDefault="005629FC" w:rsidP="00525211">
            <w:pPr>
              <w:jc w:val="both"/>
              <w:rPr>
                <w:rStyle w:val="FontStyle12"/>
                <w:color w:val="000000" w:themeColor="text1"/>
                <w:sz w:val="20"/>
                <w:szCs w:val="20"/>
              </w:rPr>
            </w:pPr>
            <w:r w:rsidRPr="00DF6022">
              <w:rPr>
                <w:color w:val="000000" w:themeColor="text1"/>
                <w:sz w:val="20"/>
                <w:szCs w:val="20"/>
              </w:rPr>
              <w:lastRenderedPageBreak/>
              <w:t>Сторони зобов’язані здійснювати оплату рахунків на пеню, інфляційні нарахування та 3% річних у терміни, визначені у рахунку або вимогою.</w:t>
            </w:r>
          </w:p>
        </w:tc>
      </w:tr>
      <w:tr w:rsidR="00DF6022" w:rsidRPr="00DF6022" w14:paraId="5D5BC180" w14:textId="77777777" w:rsidTr="000A6A24">
        <w:tc>
          <w:tcPr>
            <w:tcW w:w="2802" w:type="dxa"/>
          </w:tcPr>
          <w:p w14:paraId="1D9CB572" w14:textId="77777777" w:rsidR="005629FC" w:rsidRPr="00DF6022" w:rsidRDefault="005629FC" w:rsidP="009B5E49">
            <w:pPr>
              <w:rPr>
                <w:rStyle w:val="FontStyle11"/>
                <w:b w:val="0"/>
                <w:color w:val="000000" w:themeColor="text1"/>
                <w:sz w:val="20"/>
                <w:szCs w:val="20"/>
              </w:rPr>
            </w:pPr>
            <w:r w:rsidRPr="00DF6022">
              <w:rPr>
                <w:b/>
                <w:color w:val="000000" w:themeColor="text1"/>
                <w:sz w:val="20"/>
                <w:szCs w:val="20"/>
                <w:shd w:val="clear" w:color="auto" w:fill="FFFFFF"/>
              </w:rPr>
              <w:lastRenderedPageBreak/>
              <w:t xml:space="preserve">Зобов'язання надавати компенсації споживачу за недотримання </w:t>
            </w:r>
            <w:proofErr w:type="spellStart"/>
            <w:r w:rsidRPr="00DF6022">
              <w:rPr>
                <w:b/>
                <w:color w:val="000000" w:themeColor="text1"/>
                <w:sz w:val="20"/>
                <w:szCs w:val="20"/>
                <w:shd w:val="clear" w:color="auto" w:fill="FFFFFF"/>
              </w:rPr>
              <w:t>електропостачальником</w:t>
            </w:r>
            <w:proofErr w:type="spellEnd"/>
            <w:r w:rsidRPr="00DF6022">
              <w:rPr>
                <w:b/>
                <w:color w:val="000000" w:themeColor="text1"/>
                <w:sz w:val="20"/>
                <w:szCs w:val="20"/>
                <w:shd w:val="clear" w:color="auto" w:fill="FFFFFF"/>
              </w:rPr>
              <w:t xml:space="preserve"> комерційної якості надання послуг</w:t>
            </w:r>
          </w:p>
        </w:tc>
        <w:tc>
          <w:tcPr>
            <w:tcW w:w="7221" w:type="dxa"/>
          </w:tcPr>
          <w:p w14:paraId="1FE989E4" w14:textId="77777777" w:rsidR="005629FC" w:rsidRPr="00DF6022" w:rsidRDefault="005629FC" w:rsidP="002D483D">
            <w:pPr>
              <w:pStyle w:val="Default"/>
              <w:pBdr>
                <w:top w:val="none" w:sz="4" w:space="0" w:color="000000"/>
                <w:left w:val="none" w:sz="4" w:space="0" w:color="000000"/>
                <w:bottom w:val="none" w:sz="4" w:space="0" w:color="000000"/>
                <w:right w:val="none" w:sz="4" w:space="0" w:color="000000"/>
                <w:between w:val="none" w:sz="4" w:space="0" w:color="000000"/>
              </w:pBdr>
              <w:jc w:val="both"/>
              <w:rPr>
                <w:rStyle w:val="FontStyle12"/>
                <w:color w:val="000000" w:themeColor="text1"/>
                <w:sz w:val="20"/>
                <w:szCs w:val="20"/>
                <w:lang w:val="uk-UA"/>
              </w:rPr>
            </w:pPr>
            <w:r w:rsidRPr="00DF6022">
              <w:rPr>
                <w:color w:val="000000" w:themeColor="text1"/>
                <w:sz w:val="20"/>
                <w:szCs w:val="20"/>
                <w:lang w:val="uk-UA"/>
              </w:rPr>
              <w:t>За недотримання Постачальником комерційної якості надання послуг Споживачу надається компенсація в обсягах та у порядку, затверджених Регулятором.</w:t>
            </w:r>
          </w:p>
        </w:tc>
      </w:tr>
      <w:tr w:rsidR="00DF6022" w:rsidRPr="00DF6022" w14:paraId="32F89DD7" w14:textId="77777777" w:rsidTr="000A6A24">
        <w:tc>
          <w:tcPr>
            <w:tcW w:w="2802" w:type="dxa"/>
          </w:tcPr>
          <w:p w14:paraId="241B24E4" w14:textId="77777777" w:rsidR="005629FC" w:rsidRPr="00DF6022" w:rsidRDefault="005629FC" w:rsidP="009B5E49">
            <w:pPr>
              <w:rPr>
                <w:rStyle w:val="FontStyle11"/>
                <w:b w:val="0"/>
                <w:color w:val="000000" w:themeColor="text1"/>
                <w:sz w:val="20"/>
                <w:szCs w:val="20"/>
              </w:rPr>
            </w:pPr>
            <w:r w:rsidRPr="00DF6022">
              <w:rPr>
                <w:b/>
                <w:color w:val="000000" w:themeColor="text1"/>
                <w:sz w:val="20"/>
                <w:szCs w:val="20"/>
                <w:shd w:val="clear" w:color="auto" w:fill="FFFFFF"/>
              </w:rPr>
              <w:t>Наявність або відсутність штрафу за дострокове припинення дії договору, розмір штрафу</w:t>
            </w:r>
          </w:p>
        </w:tc>
        <w:tc>
          <w:tcPr>
            <w:tcW w:w="7221" w:type="dxa"/>
          </w:tcPr>
          <w:p w14:paraId="40630D0E" w14:textId="77777777" w:rsidR="005629FC" w:rsidRPr="00DF6022" w:rsidRDefault="005629FC" w:rsidP="00A97230">
            <w:pPr>
              <w:pStyle w:val="Style6"/>
              <w:widowControl/>
              <w:tabs>
                <w:tab w:val="left" w:pos="466"/>
              </w:tabs>
              <w:jc w:val="both"/>
              <w:rPr>
                <w:rStyle w:val="FontStyle12"/>
                <w:color w:val="000000" w:themeColor="text1"/>
                <w:sz w:val="20"/>
                <w:szCs w:val="20"/>
                <w:lang w:val="uk-UA"/>
              </w:rPr>
            </w:pPr>
            <w:r w:rsidRPr="00DF6022">
              <w:rPr>
                <w:color w:val="000000" w:themeColor="text1"/>
                <w:sz w:val="20"/>
                <w:szCs w:val="20"/>
                <w:lang w:val="uk-UA"/>
              </w:rPr>
              <w:t>Штрафні санкції за дострокове розірвання Договору за ініціативою Споживача відсутні.</w:t>
            </w:r>
          </w:p>
        </w:tc>
      </w:tr>
      <w:tr w:rsidR="00DF6022" w:rsidRPr="00DF6022" w14:paraId="1886DCD1" w14:textId="77777777" w:rsidTr="000A6A24">
        <w:tc>
          <w:tcPr>
            <w:tcW w:w="2802" w:type="dxa"/>
          </w:tcPr>
          <w:p w14:paraId="06CC0D16" w14:textId="77777777" w:rsidR="005629FC" w:rsidRPr="00DF6022" w:rsidRDefault="005629FC" w:rsidP="009B5E49">
            <w:pPr>
              <w:rPr>
                <w:rStyle w:val="FontStyle11"/>
                <w:b w:val="0"/>
                <w:color w:val="000000" w:themeColor="text1"/>
                <w:sz w:val="20"/>
                <w:szCs w:val="20"/>
              </w:rPr>
            </w:pPr>
            <w:r w:rsidRPr="00DF6022">
              <w:rPr>
                <w:b/>
                <w:color w:val="000000" w:themeColor="text1"/>
                <w:sz w:val="20"/>
                <w:szCs w:val="20"/>
                <w:shd w:val="clear" w:color="auto" w:fill="FFFFFF"/>
              </w:rPr>
              <w:t>Строк дії договору та умови пролонгації</w:t>
            </w:r>
          </w:p>
        </w:tc>
        <w:tc>
          <w:tcPr>
            <w:tcW w:w="7221" w:type="dxa"/>
          </w:tcPr>
          <w:p w14:paraId="5D1EBF82" w14:textId="01BC9678" w:rsidR="005629FC" w:rsidRPr="00DF6022" w:rsidRDefault="005629FC" w:rsidP="005629FC">
            <w:pPr>
              <w:jc w:val="both"/>
              <w:rPr>
                <w:color w:val="000000" w:themeColor="text1"/>
                <w:sz w:val="20"/>
                <w:szCs w:val="20"/>
              </w:rPr>
            </w:pPr>
            <w:r w:rsidRPr="00DF6022">
              <w:rPr>
                <w:color w:val="000000" w:themeColor="text1"/>
                <w:sz w:val="20"/>
                <w:szCs w:val="20"/>
              </w:rPr>
              <w:t>Договір діє до 31 грудня 202</w:t>
            </w:r>
            <w:r w:rsidR="0086189F" w:rsidRPr="00DF6022">
              <w:rPr>
                <w:color w:val="000000" w:themeColor="text1"/>
                <w:sz w:val="20"/>
                <w:szCs w:val="20"/>
              </w:rPr>
              <w:t>6</w:t>
            </w:r>
            <w:r w:rsidRPr="00DF6022">
              <w:rPr>
                <w:color w:val="000000" w:themeColor="text1"/>
                <w:sz w:val="20"/>
                <w:szCs w:val="20"/>
              </w:rPr>
              <w:t xml:space="preserve"> року та вважається продовженим на кожний наступний календарний рік, якщо не менше ніж за 30 днів до закінчення терміну дії Договору жодною із Сторін не буде заявлено про припинення його дії або перегляд його умов.</w:t>
            </w:r>
          </w:p>
          <w:p w14:paraId="7FA5D91B" w14:textId="77777777" w:rsidR="005629FC" w:rsidRPr="00DF6022" w:rsidRDefault="005629FC" w:rsidP="002D483D">
            <w:pPr>
              <w:pStyle w:val="Default"/>
              <w:pBdr>
                <w:top w:val="none" w:sz="4" w:space="0" w:color="000000"/>
                <w:left w:val="none" w:sz="4" w:space="0" w:color="000000"/>
                <w:bottom w:val="none" w:sz="4" w:space="0" w:color="000000"/>
                <w:right w:val="none" w:sz="4" w:space="0" w:color="000000"/>
                <w:between w:val="none" w:sz="4" w:space="0" w:color="000000"/>
              </w:pBdr>
              <w:jc w:val="both"/>
              <w:rPr>
                <w:rStyle w:val="FontStyle12"/>
                <w:color w:val="000000" w:themeColor="text1"/>
                <w:sz w:val="20"/>
                <w:szCs w:val="20"/>
                <w:lang w:val="uk-UA"/>
              </w:rPr>
            </w:pPr>
            <w:r w:rsidRPr="00DF6022">
              <w:rPr>
                <w:color w:val="000000" w:themeColor="text1"/>
                <w:sz w:val="20"/>
                <w:szCs w:val="20"/>
                <w:lang w:val="uk-UA"/>
              </w:rPr>
              <w:t xml:space="preserve">Керуючись ч. 3 ст. 631 Цивільного кодексу України, Сторони домовились, що умови даного Договору застосовуються до відносин між Сторонами, які виникли до укладання Договору, з </w:t>
            </w:r>
            <w:r w:rsidR="00FF0613" w:rsidRPr="00DF6022">
              <w:rPr>
                <w:color w:val="000000" w:themeColor="text1"/>
                <w:sz w:val="20"/>
                <w:szCs w:val="20"/>
                <w:lang w:val="uk-UA"/>
              </w:rPr>
              <w:t>«</w:t>
            </w:r>
            <w:r w:rsidRPr="00DF6022">
              <w:rPr>
                <w:color w:val="000000" w:themeColor="text1"/>
                <w:sz w:val="20"/>
                <w:szCs w:val="20"/>
                <w:lang w:val="uk-UA"/>
              </w:rPr>
              <w:t>____</w:t>
            </w:r>
            <w:r w:rsidR="00FF0613" w:rsidRPr="00DF6022">
              <w:rPr>
                <w:color w:val="000000" w:themeColor="text1"/>
                <w:sz w:val="20"/>
                <w:szCs w:val="20"/>
                <w:lang w:val="uk-UA"/>
              </w:rPr>
              <w:t>»</w:t>
            </w:r>
            <w:r w:rsidRPr="00DF6022">
              <w:rPr>
                <w:color w:val="000000" w:themeColor="text1"/>
                <w:sz w:val="20"/>
                <w:szCs w:val="20"/>
                <w:lang w:val="uk-UA"/>
              </w:rPr>
              <w:t>______________ 20____ року.</w:t>
            </w:r>
          </w:p>
        </w:tc>
      </w:tr>
      <w:tr w:rsidR="00DF6022" w:rsidRPr="00DF6022" w14:paraId="7FA7D731" w14:textId="77777777" w:rsidTr="000A6A24">
        <w:tc>
          <w:tcPr>
            <w:tcW w:w="2802" w:type="dxa"/>
          </w:tcPr>
          <w:p w14:paraId="08D20915" w14:textId="77777777" w:rsidR="005629FC" w:rsidRPr="00DF6022" w:rsidRDefault="005629FC" w:rsidP="009B5E49">
            <w:pPr>
              <w:rPr>
                <w:rStyle w:val="FontStyle11"/>
                <w:b w:val="0"/>
                <w:color w:val="000000" w:themeColor="text1"/>
                <w:sz w:val="20"/>
                <w:szCs w:val="20"/>
              </w:rPr>
            </w:pPr>
            <w:r w:rsidRPr="00DF6022">
              <w:rPr>
                <w:b/>
                <w:color w:val="000000" w:themeColor="text1"/>
                <w:sz w:val="20"/>
                <w:szCs w:val="20"/>
                <w:shd w:val="clear" w:color="auto" w:fill="FFFFFF"/>
              </w:rPr>
              <w:t>Урахування пільг, субсидій</w:t>
            </w:r>
          </w:p>
        </w:tc>
        <w:tc>
          <w:tcPr>
            <w:tcW w:w="7221" w:type="dxa"/>
          </w:tcPr>
          <w:p w14:paraId="7CB32538" w14:textId="77777777" w:rsidR="005629FC" w:rsidRPr="00DF6022" w:rsidRDefault="005629FC" w:rsidP="00060C3C">
            <w:pPr>
              <w:rPr>
                <w:color w:val="000000" w:themeColor="text1"/>
                <w:sz w:val="20"/>
                <w:szCs w:val="20"/>
              </w:rPr>
            </w:pPr>
            <w:r w:rsidRPr="00DF6022">
              <w:rPr>
                <w:color w:val="000000" w:themeColor="text1"/>
                <w:sz w:val="20"/>
                <w:szCs w:val="20"/>
              </w:rPr>
              <w:t>Не надаються.</w:t>
            </w:r>
          </w:p>
        </w:tc>
      </w:tr>
      <w:tr w:rsidR="00DF6022" w:rsidRPr="00DF6022" w14:paraId="3C85F58F" w14:textId="77777777" w:rsidTr="000A6A24">
        <w:tc>
          <w:tcPr>
            <w:tcW w:w="2802" w:type="dxa"/>
          </w:tcPr>
          <w:p w14:paraId="64F76AC2" w14:textId="77777777" w:rsidR="005629FC" w:rsidRPr="00DF6022" w:rsidRDefault="005629FC" w:rsidP="009B5E49">
            <w:pPr>
              <w:rPr>
                <w:rStyle w:val="FontStyle11"/>
                <w:b w:val="0"/>
                <w:color w:val="000000" w:themeColor="text1"/>
                <w:sz w:val="20"/>
                <w:szCs w:val="20"/>
              </w:rPr>
            </w:pPr>
            <w:r w:rsidRPr="00DF6022">
              <w:rPr>
                <w:b/>
                <w:color w:val="000000" w:themeColor="text1"/>
                <w:sz w:val="20"/>
                <w:szCs w:val="20"/>
                <w:shd w:val="clear" w:color="auto" w:fill="FFFFFF"/>
              </w:rPr>
              <w:t>Можливість постачання захищеним споживачам</w:t>
            </w:r>
          </w:p>
        </w:tc>
        <w:tc>
          <w:tcPr>
            <w:tcW w:w="7221" w:type="dxa"/>
          </w:tcPr>
          <w:p w14:paraId="02C78D57" w14:textId="1528BC46" w:rsidR="005629FC" w:rsidRPr="00DF6022" w:rsidRDefault="005629FC" w:rsidP="00060C3C">
            <w:pPr>
              <w:rPr>
                <w:color w:val="000000" w:themeColor="text1"/>
                <w:sz w:val="20"/>
                <w:szCs w:val="20"/>
              </w:rPr>
            </w:pPr>
            <w:r w:rsidRPr="00DF6022">
              <w:rPr>
                <w:color w:val="000000" w:themeColor="text1"/>
                <w:sz w:val="20"/>
                <w:szCs w:val="20"/>
              </w:rPr>
              <w:t>Захищеним споживачам електропостачання здійснюється відповідно</w:t>
            </w:r>
            <w:r w:rsidR="00325DBF" w:rsidRPr="00DF6022">
              <w:rPr>
                <w:color w:val="000000" w:themeColor="text1"/>
                <w:sz w:val="20"/>
                <w:szCs w:val="20"/>
              </w:rPr>
              <w:t xml:space="preserve"> </w:t>
            </w:r>
            <w:r w:rsidRPr="00DF6022">
              <w:rPr>
                <w:color w:val="000000" w:themeColor="text1"/>
                <w:sz w:val="20"/>
                <w:szCs w:val="20"/>
              </w:rPr>
              <w:t>до вимог Договору та вимог чинного законодавства.</w:t>
            </w:r>
          </w:p>
        </w:tc>
      </w:tr>
      <w:tr w:rsidR="00DF6022" w:rsidRPr="00DF6022" w14:paraId="5B333150" w14:textId="77777777" w:rsidTr="00E07740">
        <w:tc>
          <w:tcPr>
            <w:tcW w:w="2802" w:type="dxa"/>
          </w:tcPr>
          <w:p w14:paraId="7A2A3635" w14:textId="77777777" w:rsidR="005629FC" w:rsidRPr="00DF6022" w:rsidRDefault="005629FC" w:rsidP="009B5E49">
            <w:pPr>
              <w:textAlignment w:val="baseline"/>
              <w:rPr>
                <w:b/>
                <w:bCs/>
                <w:color w:val="000000" w:themeColor="text1"/>
                <w:sz w:val="20"/>
                <w:szCs w:val="20"/>
                <w:bdr w:val="none" w:sz="0" w:space="0" w:color="auto" w:frame="1"/>
              </w:rPr>
            </w:pPr>
            <w:r w:rsidRPr="00DF6022">
              <w:rPr>
                <w:b/>
                <w:bCs/>
                <w:color w:val="000000" w:themeColor="text1"/>
                <w:sz w:val="20"/>
                <w:szCs w:val="20"/>
                <w:bdr w:val="none" w:sz="0" w:space="0" w:color="auto" w:frame="1"/>
              </w:rPr>
              <w:t>Податкові зобов’язання</w:t>
            </w:r>
          </w:p>
        </w:tc>
        <w:tc>
          <w:tcPr>
            <w:tcW w:w="7221" w:type="dxa"/>
            <w:vAlign w:val="center"/>
          </w:tcPr>
          <w:p w14:paraId="406E7621" w14:textId="77777777" w:rsidR="005629FC" w:rsidRPr="00DF6022" w:rsidRDefault="005629FC" w:rsidP="000A6A24">
            <w:pPr>
              <w:jc w:val="both"/>
              <w:textAlignment w:val="baseline"/>
              <w:rPr>
                <w:color w:val="000000" w:themeColor="text1"/>
                <w:sz w:val="20"/>
                <w:szCs w:val="20"/>
              </w:rPr>
            </w:pPr>
            <w:r w:rsidRPr="00DF6022">
              <w:rPr>
                <w:color w:val="000000" w:themeColor="text1"/>
                <w:sz w:val="20"/>
                <w:szCs w:val="20"/>
              </w:rPr>
              <w:t>Споживач зобов’язаний здійснити реєстрацію розрахунків коригування у Єдиному реєстрі податкових накладних у терміни, встановлені Податковим кодексом України, якщо обов’язок такої реєстрації відповідно до вимог Податкового кодексу України покладено на Споживача.</w:t>
            </w:r>
          </w:p>
          <w:p w14:paraId="68B6B8F6" w14:textId="77777777" w:rsidR="005629FC" w:rsidRPr="00DF6022" w:rsidRDefault="005629FC" w:rsidP="000A6A24">
            <w:pPr>
              <w:jc w:val="both"/>
              <w:textAlignment w:val="baseline"/>
              <w:rPr>
                <w:color w:val="000000" w:themeColor="text1"/>
                <w:sz w:val="20"/>
                <w:szCs w:val="20"/>
              </w:rPr>
            </w:pPr>
            <w:r w:rsidRPr="00DF6022">
              <w:rPr>
                <w:color w:val="000000" w:themeColor="text1"/>
                <w:sz w:val="20"/>
                <w:szCs w:val="20"/>
              </w:rPr>
              <w:t>За порушення Споживачем обов'язку в установлені законодавством терміни належним чином зареєструвати розрахунок коригування до податкової накладної в Єдиному реєстрі податкових накладних, Споживач несе відповідальність у розмірі фактичних збитків Постачальника.</w:t>
            </w:r>
          </w:p>
          <w:p w14:paraId="44E2A190" w14:textId="77777777" w:rsidR="005629FC" w:rsidRPr="00DF6022" w:rsidRDefault="005629FC" w:rsidP="000A6A24">
            <w:pPr>
              <w:jc w:val="both"/>
              <w:rPr>
                <w:color w:val="000000" w:themeColor="text1"/>
                <w:sz w:val="20"/>
                <w:szCs w:val="20"/>
              </w:rPr>
            </w:pPr>
            <w:r w:rsidRPr="00DF6022">
              <w:rPr>
                <w:color w:val="000000" w:themeColor="text1"/>
                <w:sz w:val="20"/>
                <w:szCs w:val="20"/>
              </w:rPr>
              <w:t>Сторони домовились, що у разі порушення Споживачем порядку та/або термінів реєстрації розрахунку коригування у Єдиному реєстрі податкових накладних, в результаті чого Постачальник не отримає права на коригування податкового зобов’язання, Споживач сплачує Постачальнику штраф у розмірі 20 % від вартості товару, зазначеної в такому розрахунку коригування.</w:t>
            </w:r>
          </w:p>
          <w:p w14:paraId="455CF63E" w14:textId="77777777" w:rsidR="005629FC" w:rsidRPr="00DF6022" w:rsidRDefault="005629FC" w:rsidP="000A6A24">
            <w:pPr>
              <w:jc w:val="both"/>
              <w:rPr>
                <w:color w:val="000000" w:themeColor="text1"/>
                <w:sz w:val="20"/>
                <w:szCs w:val="20"/>
              </w:rPr>
            </w:pPr>
            <w:r w:rsidRPr="00DF6022">
              <w:rPr>
                <w:color w:val="000000" w:themeColor="text1"/>
                <w:sz w:val="20"/>
                <w:szCs w:val="20"/>
              </w:rPr>
              <w:t>Якщо у подальшому такий розрахунок коригування буде зареєстрований Споживачем, Постачальник зобов’язується повернути Споживачу кошти, сплачені останнім за даним пунктом комерційної пропозиції.</w:t>
            </w:r>
          </w:p>
          <w:p w14:paraId="1A5F75B4" w14:textId="77777777" w:rsidR="005629FC" w:rsidRPr="00DF6022" w:rsidRDefault="005629FC" w:rsidP="000A6A24">
            <w:pPr>
              <w:ind w:left="11" w:hanging="11"/>
              <w:jc w:val="both"/>
              <w:textAlignment w:val="baseline"/>
              <w:rPr>
                <w:color w:val="000000" w:themeColor="text1"/>
                <w:sz w:val="20"/>
                <w:szCs w:val="20"/>
              </w:rPr>
            </w:pPr>
            <w:r w:rsidRPr="00DF6022">
              <w:rPr>
                <w:iCs/>
                <w:color w:val="000000" w:themeColor="text1"/>
                <w:sz w:val="20"/>
                <w:szCs w:val="20"/>
              </w:rPr>
              <w:t>У випадку повернення за відповідним зверненням Споживача авансового платежу або  його частини після спливу 1095 днів з дати отримання авансового платежу Постачальником, що відповідно до пункту 192.1 статті 192 Податкового кодексу України призводить до неможливості реєстрації відповідного розрахунку коригування до податкової накладної в Єдиному реєстрі податкових накладних, Споживач сплачує Постачальнику штраф у розмірі 20 % від суми авансового платежу, що був повернутий Споживачу</w:t>
            </w:r>
            <w:r w:rsidRPr="00DF6022">
              <w:rPr>
                <w:color w:val="000000" w:themeColor="text1"/>
                <w:sz w:val="20"/>
                <w:szCs w:val="20"/>
              </w:rPr>
              <w:t>.</w:t>
            </w:r>
          </w:p>
        </w:tc>
      </w:tr>
      <w:tr w:rsidR="00DF6022" w:rsidRPr="00DF6022" w14:paraId="6EB07939" w14:textId="77777777" w:rsidTr="000A6A24">
        <w:tc>
          <w:tcPr>
            <w:tcW w:w="2802" w:type="dxa"/>
          </w:tcPr>
          <w:p w14:paraId="55F7A95F" w14:textId="77777777" w:rsidR="005629FC" w:rsidRPr="00DF6022" w:rsidRDefault="005629FC" w:rsidP="009B5E49">
            <w:pPr>
              <w:pStyle w:val="Style5"/>
              <w:widowControl/>
              <w:spacing w:line="240" w:lineRule="auto"/>
              <w:jc w:val="left"/>
              <w:rPr>
                <w:b/>
                <w:color w:val="000000" w:themeColor="text1"/>
                <w:sz w:val="20"/>
                <w:szCs w:val="20"/>
                <w:lang w:val="uk-UA"/>
              </w:rPr>
            </w:pPr>
            <w:r w:rsidRPr="00DF6022">
              <w:rPr>
                <w:rFonts w:eastAsia="Times New Roman"/>
                <w:b/>
                <w:bCs/>
                <w:color w:val="000000" w:themeColor="text1"/>
                <w:sz w:val="20"/>
                <w:szCs w:val="20"/>
                <w:bdr w:val="none" w:sz="0" w:space="0" w:color="auto" w:frame="1"/>
                <w:lang w:val="uk-UA" w:eastAsia="uk-UA"/>
              </w:rPr>
              <w:t>Електронний документообіг</w:t>
            </w:r>
          </w:p>
        </w:tc>
        <w:tc>
          <w:tcPr>
            <w:tcW w:w="7221" w:type="dxa"/>
            <w:vAlign w:val="center"/>
          </w:tcPr>
          <w:p w14:paraId="19297D27" w14:textId="77777777" w:rsidR="005629FC" w:rsidRPr="00DF6022" w:rsidRDefault="005629FC" w:rsidP="000B0F5E">
            <w:pPr>
              <w:jc w:val="both"/>
              <w:textAlignment w:val="baseline"/>
              <w:rPr>
                <w:color w:val="000000" w:themeColor="text1"/>
                <w:sz w:val="20"/>
                <w:szCs w:val="20"/>
              </w:rPr>
            </w:pPr>
            <w:r w:rsidRPr="00DF6022">
              <w:rPr>
                <w:color w:val="000000" w:themeColor="text1"/>
                <w:sz w:val="20"/>
                <w:szCs w:val="20"/>
              </w:rPr>
              <w:t>Сторонам надається можливість обміну документами з використанням мережі Інтернет та кваліфікованого електронного підпису. Відносини між Сторонами щодо проведення електронного обміну розрахунковими документами можуть бути оформлені окремою додатковою угодою до Договору.</w:t>
            </w:r>
          </w:p>
          <w:p w14:paraId="67B2FA43" w14:textId="77777777" w:rsidR="005629FC" w:rsidRPr="00DF6022" w:rsidRDefault="005629FC" w:rsidP="000B0F5E">
            <w:pPr>
              <w:jc w:val="both"/>
              <w:textAlignment w:val="baseline"/>
              <w:rPr>
                <w:color w:val="000000" w:themeColor="text1"/>
                <w:sz w:val="20"/>
                <w:szCs w:val="20"/>
              </w:rPr>
            </w:pPr>
            <w:r w:rsidRPr="00DF6022">
              <w:rPr>
                <w:color w:val="000000" w:themeColor="text1"/>
                <w:sz w:val="20"/>
                <w:szCs w:val="20"/>
              </w:rPr>
              <w:t>Якщо інше не узгоджено Сторонами в додатковій угоді про електронний документообіг до Договору, - попередження про припинення постачання електричної енергії, платіжні документи на авансові платежі, планові платежі, рахунки за фактично спожиту електричну енергію будуть вважатися направленими належним чином, якщо вони здійснені засобами електронного зв’язку на електронну адресу, вказану у заяві - приєднання до умов Договору, або в Особистому кабінеті споживача електричної енергії.</w:t>
            </w:r>
          </w:p>
          <w:p w14:paraId="5837C5EA" w14:textId="77777777" w:rsidR="005629FC" w:rsidRPr="00DF6022" w:rsidRDefault="005629FC" w:rsidP="00264BC8">
            <w:pPr>
              <w:jc w:val="both"/>
              <w:textAlignment w:val="baseline"/>
              <w:rPr>
                <w:color w:val="000000" w:themeColor="text1"/>
                <w:sz w:val="18"/>
                <w:szCs w:val="18"/>
              </w:rPr>
            </w:pPr>
            <w:r w:rsidRPr="00DF6022">
              <w:rPr>
                <w:color w:val="000000" w:themeColor="text1"/>
                <w:sz w:val="20"/>
                <w:szCs w:val="20"/>
              </w:rPr>
              <w:t>При направленні оформленого попередження про припинення постачання електричної енергії, платіжних документів на авансові платежі, планові платежі, рахунків за фактично спожиту електричну енергію з використанням КЕП на електронну адресу споживача, зазначену у заяві-приєднання, або в Особистий кабінет Споживача електричної енергії, датою їх отримання вважається дата підтвердження про отримання (доставку) Споживачем таких документів.</w:t>
            </w:r>
          </w:p>
        </w:tc>
      </w:tr>
      <w:tr w:rsidR="005629FC" w:rsidRPr="00DF6022" w14:paraId="623C5B68" w14:textId="77777777" w:rsidTr="000A6A24">
        <w:tc>
          <w:tcPr>
            <w:tcW w:w="2802" w:type="dxa"/>
          </w:tcPr>
          <w:p w14:paraId="03276A09" w14:textId="77777777" w:rsidR="005629FC" w:rsidRPr="00DF6022" w:rsidRDefault="005629FC" w:rsidP="009B5E49">
            <w:pPr>
              <w:pStyle w:val="Style5"/>
              <w:widowControl/>
              <w:spacing w:line="240" w:lineRule="auto"/>
              <w:jc w:val="left"/>
              <w:rPr>
                <w:b/>
                <w:strike/>
                <w:color w:val="000000" w:themeColor="text1"/>
                <w:sz w:val="20"/>
                <w:szCs w:val="20"/>
                <w:lang w:val="uk-UA"/>
              </w:rPr>
            </w:pPr>
            <w:r w:rsidRPr="00DF6022">
              <w:rPr>
                <w:b/>
                <w:color w:val="000000" w:themeColor="text1"/>
                <w:sz w:val="20"/>
                <w:szCs w:val="20"/>
                <w:lang w:val="uk-UA"/>
              </w:rPr>
              <w:lastRenderedPageBreak/>
              <w:t>Інші умови</w:t>
            </w:r>
          </w:p>
        </w:tc>
        <w:tc>
          <w:tcPr>
            <w:tcW w:w="7221" w:type="dxa"/>
            <w:vAlign w:val="center"/>
          </w:tcPr>
          <w:p w14:paraId="1A1B8528" w14:textId="77777777" w:rsidR="005629FC" w:rsidRPr="00DF6022" w:rsidRDefault="005629FC" w:rsidP="00325DBF">
            <w:pPr>
              <w:pStyle w:val="Style7"/>
              <w:widowControl/>
              <w:tabs>
                <w:tab w:val="left" w:pos="300"/>
              </w:tabs>
              <w:spacing w:line="240" w:lineRule="auto"/>
              <w:ind w:left="10" w:hanging="10"/>
              <w:jc w:val="both"/>
              <w:rPr>
                <w:rStyle w:val="FontStyle12"/>
                <w:color w:val="000000" w:themeColor="text1"/>
                <w:sz w:val="20"/>
                <w:lang w:val="uk-UA" w:eastAsia="uk-UA"/>
              </w:rPr>
            </w:pPr>
            <w:r w:rsidRPr="00DF6022">
              <w:rPr>
                <w:rStyle w:val="FontStyle12"/>
                <w:color w:val="000000" w:themeColor="text1"/>
                <w:sz w:val="20"/>
                <w:lang w:val="uk-UA" w:eastAsia="uk-UA"/>
              </w:rPr>
              <w:t>Інформування Споживача, з яким укладено Договір щодо взаємовідносин Сторін або може бути корисною для Споживача, може здійснюватися шляхом направлення відповідної інформації:</w:t>
            </w:r>
          </w:p>
          <w:p w14:paraId="2CD0179E" w14:textId="77777777" w:rsidR="005629FC" w:rsidRPr="00DF6022" w:rsidRDefault="005629FC" w:rsidP="00325DBF">
            <w:pPr>
              <w:pStyle w:val="Style6"/>
              <w:widowControl/>
              <w:numPr>
                <w:ilvl w:val="0"/>
                <w:numId w:val="9"/>
              </w:numPr>
              <w:tabs>
                <w:tab w:val="left" w:pos="300"/>
                <w:tab w:val="left" w:pos="451"/>
              </w:tabs>
              <w:spacing w:line="240" w:lineRule="auto"/>
              <w:ind w:left="345" w:hanging="284"/>
              <w:jc w:val="both"/>
              <w:rPr>
                <w:rStyle w:val="FontStyle12"/>
                <w:color w:val="000000" w:themeColor="text1"/>
                <w:sz w:val="20"/>
                <w:lang w:val="uk-UA"/>
              </w:rPr>
            </w:pPr>
            <w:r w:rsidRPr="00DF6022">
              <w:rPr>
                <w:rStyle w:val="FontStyle12"/>
                <w:color w:val="000000" w:themeColor="text1"/>
                <w:sz w:val="20"/>
                <w:lang w:val="uk-UA"/>
              </w:rPr>
              <w:t>через особистий кабінет на офіційному сайті Постачальника у мережі Інтернет;</w:t>
            </w:r>
          </w:p>
          <w:p w14:paraId="4626C8D6" w14:textId="77777777" w:rsidR="005629FC" w:rsidRPr="00DF6022" w:rsidRDefault="005629FC" w:rsidP="00325DBF">
            <w:pPr>
              <w:pStyle w:val="Style6"/>
              <w:widowControl/>
              <w:numPr>
                <w:ilvl w:val="0"/>
                <w:numId w:val="9"/>
              </w:numPr>
              <w:tabs>
                <w:tab w:val="left" w:pos="300"/>
                <w:tab w:val="left" w:pos="451"/>
              </w:tabs>
              <w:spacing w:line="240" w:lineRule="auto"/>
              <w:ind w:left="345" w:hanging="284"/>
              <w:jc w:val="both"/>
              <w:rPr>
                <w:rStyle w:val="FontStyle12"/>
                <w:color w:val="000000" w:themeColor="text1"/>
                <w:sz w:val="20"/>
                <w:lang w:val="uk-UA"/>
              </w:rPr>
            </w:pPr>
            <w:r w:rsidRPr="00DF6022">
              <w:rPr>
                <w:rStyle w:val="FontStyle12"/>
                <w:color w:val="000000" w:themeColor="text1"/>
                <w:sz w:val="20"/>
                <w:lang w:val="uk-UA"/>
              </w:rPr>
              <w:t>засобами електронного зв'язку на електронну адресу, вказану у заяві-приєднанні до умов Договору;</w:t>
            </w:r>
          </w:p>
          <w:p w14:paraId="58F39BAC" w14:textId="77777777" w:rsidR="005629FC" w:rsidRPr="00DF6022" w:rsidRDefault="005629FC" w:rsidP="00325DBF">
            <w:pPr>
              <w:pStyle w:val="Style6"/>
              <w:widowControl/>
              <w:numPr>
                <w:ilvl w:val="0"/>
                <w:numId w:val="9"/>
              </w:numPr>
              <w:tabs>
                <w:tab w:val="left" w:pos="300"/>
                <w:tab w:val="left" w:pos="451"/>
              </w:tabs>
              <w:spacing w:line="240" w:lineRule="auto"/>
              <w:ind w:left="345" w:hanging="284"/>
              <w:jc w:val="both"/>
              <w:rPr>
                <w:rStyle w:val="FontStyle12"/>
                <w:color w:val="000000" w:themeColor="text1"/>
                <w:sz w:val="20"/>
                <w:lang w:val="uk-UA" w:eastAsia="uk-UA"/>
              </w:rPr>
            </w:pPr>
            <w:r w:rsidRPr="00DF6022">
              <w:rPr>
                <w:rStyle w:val="FontStyle12"/>
                <w:color w:val="000000" w:themeColor="text1"/>
                <w:sz w:val="20"/>
                <w:lang w:val="uk-UA" w:eastAsia="uk-UA"/>
              </w:rPr>
              <w:t>СМС-повідомленням на номер, зазначений у заяві-приєднанні до умов Договору;</w:t>
            </w:r>
          </w:p>
          <w:p w14:paraId="0BE81A0F" w14:textId="5BF13E58" w:rsidR="005629FC" w:rsidRPr="00DF6022" w:rsidRDefault="005629FC" w:rsidP="00C65F8E">
            <w:pPr>
              <w:pStyle w:val="Style6"/>
              <w:widowControl/>
              <w:numPr>
                <w:ilvl w:val="0"/>
                <w:numId w:val="9"/>
              </w:numPr>
              <w:tabs>
                <w:tab w:val="left" w:pos="300"/>
                <w:tab w:val="left" w:pos="451"/>
              </w:tabs>
              <w:spacing w:line="240" w:lineRule="auto"/>
              <w:ind w:left="345" w:hanging="284"/>
              <w:jc w:val="both"/>
              <w:rPr>
                <w:color w:val="000000" w:themeColor="text1"/>
                <w:sz w:val="20"/>
                <w:szCs w:val="20"/>
              </w:rPr>
            </w:pPr>
            <w:r w:rsidRPr="00DF6022">
              <w:rPr>
                <w:rStyle w:val="FontStyle12"/>
                <w:color w:val="000000" w:themeColor="text1"/>
                <w:sz w:val="20"/>
                <w:lang w:val="uk-UA" w:eastAsia="uk-UA"/>
              </w:rPr>
              <w:t>в центрах обслуговування споживачів</w:t>
            </w:r>
            <w:r w:rsidR="00C65F8E" w:rsidRPr="00DF6022">
              <w:rPr>
                <w:rStyle w:val="FontStyle12"/>
                <w:color w:val="000000" w:themeColor="text1"/>
                <w:sz w:val="20"/>
                <w:lang w:val="uk-UA" w:eastAsia="uk-UA"/>
              </w:rPr>
              <w:t xml:space="preserve"> </w:t>
            </w:r>
            <w:proofErr w:type="spellStart"/>
            <w:r w:rsidRPr="00DF6022">
              <w:rPr>
                <w:rStyle w:val="FontStyle12"/>
                <w:color w:val="000000" w:themeColor="text1"/>
                <w:sz w:val="20"/>
              </w:rPr>
              <w:t>тощо</w:t>
            </w:r>
            <w:proofErr w:type="spellEnd"/>
            <w:r w:rsidRPr="00DF6022">
              <w:rPr>
                <w:rStyle w:val="FontStyle12"/>
                <w:color w:val="000000" w:themeColor="text1"/>
                <w:sz w:val="20"/>
              </w:rPr>
              <w:t>.</w:t>
            </w:r>
          </w:p>
        </w:tc>
      </w:tr>
    </w:tbl>
    <w:p w14:paraId="408B9A32" w14:textId="77777777" w:rsidR="00ED5EB9" w:rsidRPr="00DF6022" w:rsidRDefault="00ED5EB9" w:rsidP="00ED5EB9">
      <w:pPr>
        <w:tabs>
          <w:tab w:val="left" w:pos="1695"/>
        </w:tabs>
        <w:rPr>
          <w:b/>
          <w:color w:val="000000" w:themeColor="text1"/>
          <w:sz w:val="12"/>
          <w:szCs w:val="12"/>
        </w:rPr>
      </w:pPr>
    </w:p>
    <w:tbl>
      <w:tblPr>
        <w:tblW w:w="0" w:type="auto"/>
        <w:tblInd w:w="142" w:type="dxa"/>
        <w:tblLook w:val="04A0" w:firstRow="1" w:lastRow="0" w:firstColumn="1" w:lastColumn="0" w:noHBand="0" w:noVBand="1"/>
      </w:tblPr>
      <w:tblGrid>
        <w:gridCol w:w="4516"/>
        <w:gridCol w:w="5123"/>
      </w:tblGrid>
      <w:tr w:rsidR="00ED5EB9" w:rsidRPr="00DF6022" w14:paraId="76A43F87" w14:textId="77777777" w:rsidTr="002C4D5E">
        <w:tc>
          <w:tcPr>
            <w:tcW w:w="4516" w:type="dxa"/>
          </w:tcPr>
          <w:p w14:paraId="46A73BD7" w14:textId="77777777" w:rsidR="00325DBF" w:rsidRPr="00DF6022" w:rsidRDefault="00325DBF" w:rsidP="004C0188">
            <w:pPr>
              <w:rPr>
                <w:b/>
                <w:color w:val="000000" w:themeColor="text1"/>
                <w:sz w:val="22"/>
                <w:szCs w:val="22"/>
              </w:rPr>
            </w:pPr>
          </w:p>
          <w:p w14:paraId="18AF927B" w14:textId="77777777" w:rsidR="00ED5EB9" w:rsidRPr="00DF6022" w:rsidRDefault="00ED5EB9" w:rsidP="004C0188">
            <w:pPr>
              <w:rPr>
                <w:b/>
                <w:color w:val="000000" w:themeColor="text1"/>
                <w:sz w:val="22"/>
                <w:szCs w:val="22"/>
              </w:rPr>
            </w:pPr>
            <w:r w:rsidRPr="00DF6022">
              <w:rPr>
                <w:b/>
                <w:color w:val="000000" w:themeColor="text1"/>
                <w:sz w:val="22"/>
                <w:szCs w:val="22"/>
              </w:rPr>
              <w:t>Постачальник універсальних послуг:</w:t>
            </w:r>
          </w:p>
          <w:p w14:paraId="22933753" w14:textId="77777777" w:rsidR="00ED5EB9" w:rsidRPr="00DF6022" w:rsidRDefault="005E2D30" w:rsidP="004C0188">
            <w:pPr>
              <w:rPr>
                <w:b/>
                <w:color w:val="000000" w:themeColor="text1"/>
                <w:sz w:val="22"/>
                <w:szCs w:val="22"/>
              </w:rPr>
            </w:pPr>
            <w:r w:rsidRPr="00DF6022">
              <w:rPr>
                <w:b/>
                <w:color w:val="000000" w:themeColor="text1"/>
                <w:sz w:val="22"/>
                <w:szCs w:val="22"/>
              </w:rPr>
              <w:t xml:space="preserve">ТОВ </w:t>
            </w:r>
            <w:r w:rsidR="00FF0613" w:rsidRPr="00DF6022">
              <w:rPr>
                <w:b/>
                <w:color w:val="000000" w:themeColor="text1"/>
                <w:sz w:val="22"/>
                <w:szCs w:val="22"/>
              </w:rPr>
              <w:t>«</w:t>
            </w:r>
            <w:r w:rsidRPr="00DF6022">
              <w:rPr>
                <w:b/>
                <w:color w:val="000000" w:themeColor="text1"/>
                <w:sz w:val="22"/>
                <w:szCs w:val="22"/>
              </w:rPr>
              <w:t>ЕНЕРА ВІННИЦЯ</w:t>
            </w:r>
            <w:r w:rsidR="00FF0613" w:rsidRPr="00DF6022">
              <w:rPr>
                <w:b/>
                <w:color w:val="000000" w:themeColor="text1"/>
                <w:sz w:val="22"/>
                <w:szCs w:val="22"/>
              </w:rPr>
              <w:t>»</w:t>
            </w:r>
          </w:p>
          <w:p w14:paraId="04BE3F4D" w14:textId="77777777" w:rsidR="00325DBF" w:rsidRPr="00DF6022" w:rsidRDefault="00325DBF" w:rsidP="004C0188">
            <w:pPr>
              <w:rPr>
                <w:b/>
                <w:color w:val="000000" w:themeColor="text1"/>
                <w:sz w:val="22"/>
                <w:szCs w:val="22"/>
              </w:rPr>
            </w:pPr>
          </w:p>
          <w:p w14:paraId="118F1FC7" w14:textId="77777777" w:rsidR="005E2D30" w:rsidRPr="00DF6022" w:rsidRDefault="005E2D30" w:rsidP="004C0188">
            <w:pPr>
              <w:rPr>
                <w:b/>
                <w:color w:val="000000" w:themeColor="text1"/>
                <w:sz w:val="22"/>
                <w:szCs w:val="22"/>
              </w:rPr>
            </w:pPr>
            <w:r w:rsidRPr="00DF6022">
              <w:rPr>
                <w:b/>
                <w:color w:val="000000" w:themeColor="text1"/>
                <w:sz w:val="22"/>
                <w:szCs w:val="22"/>
              </w:rPr>
              <w:t>________________ _________________</w:t>
            </w:r>
          </w:p>
          <w:p w14:paraId="3AC2CE9D" w14:textId="77777777" w:rsidR="00A71313" w:rsidRPr="00DF6022" w:rsidRDefault="00A71313" w:rsidP="004C0188">
            <w:pPr>
              <w:rPr>
                <w:b/>
                <w:color w:val="000000" w:themeColor="text1"/>
                <w:sz w:val="22"/>
                <w:szCs w:val="22"/>
              </w:rPr>
            </w:pPr>
          </w:p>
        </w:tc>
        <w:tc>
          <w:tcPr>
            <w:tcW w:w="5123" w:type="dxa"/>
          </w:tcPr>
          <w:p w14:paraId="5E7D3526" w14:textId="77777777" w:rsidR="00325DBF" w:rsidRPr="00DF6022" w:rsidRDefault="00325DBF" w:rsidP="000A283E">
            <w:pPr>
              <w:rPr>
                <w:b/>
                <w:color w:val="000000" w:themeColor="text1"/>
                <w:sz w:val="22"/>
                <w:szCs w:val="22"/>
              </w:rPr>
            </w:pPr>
          </w:p>
          <w:p w14:paraId="046CE406" w14:textId="77777777" w:rsidR="00ED5EB9" w:rsidRPr="00DF6022" w:rsidRDefault="005629FC" w:rsidP="000A283E">
            <w:pPr>
              <w:rPr>
                <w:b/>
                <w:color w:val="000000" w:themeColor="text1"/>
                <w:sz w:val="22"/>
                <w:szCs w:val="22"/>
              </w:rPr>
            </w:pPr>
            <w:r w:rsidRPr="00DF6022">
              <w:rPr>
                <w:b/>
                <w:color w:val="000000" w:themeColor="text1"/>
                <w:sz w:val="22"/>
                <w:szCs w:val="22"/>
              </w:rPr>
              <w:t>Споживач (Активний споживач):</w:t>
            </w:r>
          </w:p>
          <w:p w14:paraId="60747F43" w14:textId="77777777" w:rsidR="005E2D30" w:rsidRPr="00DF6022" w:rsidRDefault="005E2D30" w:rsidP="000A283E">
            <w:pPr>
              <w:rPr>
                <w:b/>
                <w:color w:val="000000" w:themeColor="text1"/>
                <w:sz w:val="22"/>
                <w:szCs w:val="22"/>
              </w:rPr>
            </w:pPr>
          </w:p>
          <w:p w14:paraId="7043194F" w14:textId="77777777" w:rsidR="00325DBF" w:rsidRPr="00DF6022" w:rsidRDefault="00325DBF" w:rsidP="000A283E">
            <w:pPr>
              <w:rPr>
                <w:b/>
                <w:color w:val="000000" w:themeColor="text1"/>
                <w:sz w:val="22"/>
                <w:szCs w:val="22"/>
              </w:rPr>
            </w:pPr>
          </w:p>
          <w:p w14:paraId="592EE216" w14:textId="77777777" w:rsidR="005E2D30" w:rsidRPr="00DF6022" w:rsidRDefault="005E2D30" w:rsidP="000A283E">
            <w:pPr>
              <w:rPr>
                <w:b/>
                <w:color w:val="000000" w:themeColor="text1"/>
                <w:sz w:val="22"/>
                <w:szCs w:val="22"/>
              </w:rPr>
            </w:pPr>
            <w:r w:rsidRPr="00DF6022">
              <w:rPr>
                <w:b/>
                <w:color w:val="000000" w:themeColor="text1"/>
                <w:sz w:val="22"/>
                <w:szCs w:val="22"/>
              </w:rPr>
              <w:t>_________________________________________</w:t>
            </w:r>
          </w:p>
        </w:tc>
      </w:tr>
    </w:tbl>
    <w:p w14:paraId="16262092" w14:textId="77777777" w:rsidR="00B8614E" w:rsidRPr="00DF6022" w:rsidRDefault="00B8614E" w:rsidP="00ED5EB9">
      <w:pPr>
        <w:pStyle w:val="HTML"/>
        <w:ind w:left="720"/>
        <w:jc w:val="both"/>
        <w:rPr>
          <w:rFonts w:ascii="Times New Roman" w:hAnsi="Times New Roman"/>
          <w:color w:val="000000" w:themeColor="text1"/>
          <w:sz w:val="16"/>
          <w:szCs w:val="16"/>
        </w:rPr>
      </w:pPr>
    </w:p>
    <w:sectPr w:rsidR="00B8614E" w:rsidRPr="00DF6022" w:rsidSect="00A43FAA">
      <w:headerReference w:type="default" r:id="rId8"/>
      <w:pgSz w:w="11900" w:h="16840"/>
      <w:pgMar w:top="709" w:right="701" w:bottom="851" w:left="1418" w:header="284" w:footer="6" w:gutter="0"/>
      <w:cols w:space="999"/>
      <w:noEndnote/>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EE9ACF" w14:textId="77777777" w:rsidR="00936839" w:rsidRDefault="00936839" w:rsidP="00A43FAA">
      <w:r>
        <w:separator/>
      </w:r>
    </w:p>
  </w:endnote>
  <w:endnote w:type="continuationSeparator" w:id="0">
    <w:p w14:paraId="74B17A5E" w14:textId="77777777" w:rsidR="00936839" w:rsidRDefault="00936839" w:rsidP="00A43F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F31767" w14:textId="77777777" w:rsidR="00936839" w:rsidRDefault="00936839" w:rsidP="00A43FAA">
      <w:r>
        <w:separator/>
      </w:r>
    </w:p>
  </w:footnote>
  <w:footnote w:type="continuationSeparator" w:id="0">
    <w:p w14:paraId="6D28B665" w14:textId="77777777" w:rsidR="00936839" w:rsidRDefault="00936839" w:rsidP="00A43F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1DDB6" w14:textId="77777777" w:rsidR="00A43FAA" w:rsidRPr="00A43FAA" w:rsidRDefault="00A43FAA">
    <w:pPr>
      <w:pStyle w:val="af2"/>
      <w:jc w:val="center"/>
      <w:rPr>
        <w:sz w:val="18"/>
        <w:szCs w:val="18"/>
      </w:rPr>
    </w:pPr>
    <w:r w:rsidRPr="00A43FAA">
      <w:rPr>
        <w:sz w:val="18"/>
        <w:szCs w:val="18"/>
      </w:rPr>
      <w:fldChar w:fldCharType="begin"/>
    </w:r>
    <w:r w:rsidRPr="00A43FAA">
      <w:rPr>
        <w:sz w:val="18"/>
        <w:szCs w:val="18"/>
      </w:rPr>
      <w:instrText>PAGE   \* MERGEFORMAT</w:instrText>
    </w:r>
    <w:r w:rsidRPr="00A43FAA">
      <w:rPr>
        <w:sz w:val="18"/>
        <w:szCs w:val="18"/>
      </w:rPr>
      <w:fldChar w:fldCharType="separate"/>
    </w:r>
    <w:r w:rsidRPr="00A43FAA">
      <w:rPr>
        <w:sz w:val="18"/>
        <w:szCs w:val="18"/>
      </w:rPr>
      <w:t>2</w:t>
    </w:r>
    <w:r w:rsidRPr="00A43FAA">
      <w:rPr>
        <w:sz w:val="18"/>
        <w:szCs w:val="18"/>
      </w:rPr>
      <w:fldChar w:fldCharType="end"/>
    </w:r>
  </w:p>
  <w:p w14:paraId="202386B4" w14:textId="77777777" w:rsidR="00A43FAA" w:rsidRDefault="00A43FAA">
    <w:pPr>
      <w:pStyle w:val="af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EB41B6"/>
    <w:multiLevelType w:val="hybridMultilevel"/>
    <w:tmpl w:val="4BA0942E"/>
    <w:lvl w:ilvl="0" w:tplc="04220001">
      <w:start w:val="1"/>
      <w:numFmt w:val="bullet"/>
      <w:lvlText w:val=""/>
      <w:lvlJc w:val="left"/>
      <w:pPr>
        <w:ind w:left="1080" w:hanging="360"/>
      </w:pPr>
      <w:rPr>
        <w:rFonts w:ascii="Symbol" w:hAnsi="Symbol"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1" w15:restartNumberingAfterBreak="0">
    <w:nsid w:val="11D55ACE"/>
    <w:multiLevelType w:val="hybridMultilevel"/>
    <w:tmpl w:val="D49C25AE"/>
    <w:lvl w:ilvl="0" w:tplc="8CE009A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2ABB0300"/>
    <w:multiLevelType w:val="hybridMultilevel"/>
    <w:tmpl w:val="8D66F59E"/>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15:restartNumberingAfterBreak="0">
    <w:nsid w:val="31AD6975"/>
    <w:multiLevelType w:val="hybridMultilevel"/>
    <w:tmpl w:val="A54A9B60"/>
    <w:lvl w:ilvl="0" w:tplc="35E03C1E">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405F3B20"/>
    <w:multiLevelType w:val="hybridMultilevel"/>
    <w:tmpl w:val="5100FACC"/>
    <w:lvl w:ilvl="0" w:tplc="04220011">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56FF424E"/>
    <w:multiLevelType w:val="hybridMultilevel"/>
    <w:tmpl w:val="5B3C98D8"/>
    <w:lvl w:ilvl="0" w:tplc="7FC07A02">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5812674D"/>
    <w:multiLevelType w:val="hybridMultilevel"/>
    <w:tmpl w:val="2A7AF066"/>
    <w:lvl w:ilvl="0" w:tplc="D178943C">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81951FF"/>
    <w:multiLevelType w:val="hybridMultilevel"/>
    <w:tmpl w:val="25CC6A42"/>
    <w:lvl w:ilvl="0" w:tplc="64522DC4">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8" w15:restartNumberingAfterBreak="0">
    <w:nsid w:val="6BC82BF9"/>
    <w:multiLevelType w:val="hybridMultilevel"/>
    <w:tmpl w:val="EFAE6FC6"/>
    <w:lvl w:ilvl="0" w:tplc="22B293C2">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4507497"/>
    <w:multiLevelType w:val="hybridMultilevel"/>
    <w:tmpl w:val="4B38F902"/>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16cid:durableId="1267034875">
    <w:abstractNumId w:val="6"/>
  </w:num>
  <w:num w:numId="2" w16cid:durableId="2047487437">
    <w:abstractNumId w:val="8"/>
  </w:num>
  <w:num w:numId="3" w16cid:durableId="1326935820">
    <w:abstractNumId w:val="1"/>
  </w:num>
  <w:num w:numId="4" w16cid:durableId="1740512846">
    <w:abstractNumId w:val="9"/>
  </w:num>
  <w:num w:numId="5" w16cid:durableId="1332026883">
    <w:abstractNumId w:val="3"/>
  </w:num>
  <w:num w:numId="6" w16cid:durableId="29573575">
    <w:abstractNumId w:val="5"/>
  </w:num>
  <w:num w:numId="7" w16cid:durableId="773524943">
    <w:abstractNumId w:val="2"/>
  </w:num>
  <w:num w:numId="8" w16cid:durableId="1747191370">
    <w:abstractNumId w:val="7"/>
  </w:num>
  <w:num w:numId="9" w16cid:durableId="1977567667">
    <w:abstractNumId w:val="0"/>
  </w:num>
  <w:num w:numId="10" w16cid:durableId="190356435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2C13"/>
    <w:rsid w:val="000125ED"/>
    <w:rsid w:val="00024F68"/>
    <w:rsid w:val="00027AAD"/>
    <w:rsid w:val="00041B7F"/>
    <w:rsid w:val="00060C3C"/>
    <w:rsid w:val="000723A8"/>
    <w:rsid w:val="0007460F"/>
    <w:rsid w:val="000836D8"/>
    <w:rsid w:val="000A01C6"/>
    <w:rsid w:val="000A283E"/>
    <w:rsid w:val="000A5E35"/>
    <w:rsid w:val="000A668B"/>
    <w:rsid w:val="000A6A24"/>
    <w:rsid w:val="000B0F5E"/>
    <w:rsid w:val="000B4562"/>
    <w:rsid w:val="000B62EF"/>
    <w:rsid w:val="000E05EC"/>
    <w:rsid w:val="000E4856"/>
    <w:rsid w:val="000E6186"/>
    <w:rsid w:val="000F453B"/>
    <w:rsid w:val="00102D90"/>
    <w:rsid w:val="00102EFE"/>
    <w:rsid w:val="001136EE"/>
    <w:rsid w:val="00115FDB"/>
    <w:rsid w:val="0011619C"/>
    <w:rsid w:val="00116D1B"/>
    <w:rsid w:val="00132835"/>
    <w:rsid w:val="0013480C"/>
    <w:rsid w:val="00134AE7"/>
    <w:rsid w:val="00141AAF"/>
    <w:rsid w:val="00174A8C"/>
    <w:rsid w:val="0018724B"/>
    <w:rsid w:val="001A272B"/>
    <w:rsid w:val="001A3105"/>
    <w:rsid w:val="001B09A6"/>
    <w:rsid w:val="001D09EF"/>
    <w:rsid w:val="001E4524"/>
    <w:rsid w:val="001F25CD"/>
    <w:rsid w:val="001F6EF4"/>
    <w:rsid w:val="00205C6C"/>
    <w:rsid w:val="002060C2"/>
    <w:rsid w:val="00213552"/>
    <w:rsid w:val="00222E97"/>
    <w:rsid w:val="00223A57"/>
    <w:rsid w:val="00230E27"/>
    <w:rsid w:val="00231552"/>
    <w:rsid w:val="00232713"/>
    <w:rsid w:val="002446FB"/>
    <w:rsid w:val="00247284"/>
    <w:rsid w:val="00251D68"/>
    <w:rsid w:val="0025775D"/>
    <w:rsid w:val="00264A63"/>
    <w:rsid w:val="00264BC8"/>
    <w:rsid w:val="00270685"/>
    <w:rsid w:val="00282F05"/>
    <w:rsid w:val="002971CE"/>
    <w:rsid w:val="00297DB8"/>
    <w:rsid w:val="002B10AA"/>
    <w:rsid w:val="002B5204"/>
    <w:rsid w:val="002C4D5E"/>
    <w:rsid w:val="002C6FC7"/>
    <w:rsid w:val="002D483D"/>
    <w:rsid w:val="00325DBF"/>
    <w:rsid w:val="003270AF"/>
    <w:rsid w:val="00340327"/>
    <w:rsid w:val="003408AD"/>
    <w:rsid w:val="003532EC"/>
    <w:rsid w:val="0035500E"/>
    <w:rsid w:val="00360EAC"/>
    <w:rsid w:val="003737A6"/>
    <w:rsid w:val="00376B14"/>
    <w:rsid w:val="00395311"/>
    <w:rsid w:val="00397342"/>
    <w:rsid w:val="003A1D92"/>
    <w:rsid w:val="003B00C9"/>
    <w:rsid w:val="003C2083"/>
    <w:rsid w:val="003C47D7"/>
    <w:rsid w:val="003C7171"/>
    <w:rsid w:val="003D07F4"/>
    <w:rsid w:val="003D0F7A"/>
    <w:rsid w:val="003D43F5"/>
    <w:rsid w:val="003D67CB"/>
    <w:rsid w:val="003E50FF"/>
    <w:rsid w:val="003E76FD"/>
    <w:rsid w:val="003F15D4"/>
    <w:rsid w:val="00424A98"/>
    <w:rsid w:val="004257FA"/>
    <w:rsid w:val="004541A4"/>
    <w:rsid w:val="004812A6"/>
    <w:rsid w:val="004A6BF3"/>
    <w:rsid w:val="004C0188"/>
    <w:rsid w:val="004D0ABA"/>
    <w:rsid w:val="004D4D8D"/>
    <w:rsid w:val="004E18B9"/>
    <w:rsid w:val="004E566B"/>
    <w:rsid w:val="004F02DD"/>
    <w:rsid w:val="004F5CCE"/>
    <w:rsid w:val="0050241B"/>
    <w:rsid w:val="00513949"/>
    <w:rsid w:val="00525211"/>
    <w:rsid w:val="00533A0F"/>
    <w:rsid w:val="00537E03"/>
    <w:rsid w:val="005505A4"/>
    <w:rsid w:val="00557544"/>
    <w:rsid w:val="005629FC"/>
    <w:rsid w:val="005811FA"/>
    <w:rsid w:val="00582DBC"/>
    <w:rsid w:val="00592589"/>
    <w:rsid w:val="00593D1F"/>
    <w:rsid w:val="005A0337"/>
    <w:rsid w:val="005A6BFA"/>
    <w:rsid w:val="005B173D"/>
    <w:rsid w:val="005C2668"/>
    <w:rsid w:val="005C634D"/>
    <w:rsid w:val="005D02A5"/>
    <w:rsid w:val="005D37BC"/>
    <w:rsid w:val="005D746C"/>
    <w:rsid w:val="005E2D30"/>
    <w:rsid w:val="005E5731"/>
    <w:rsid w:val="006078C3"/>
    <w:rsid w:val="00611E0F"/>
    <w:rsid w:val="00613D2D"/>
    <w:rsid w:val="00617ADF"/>
    <w:rsid w:val="00630F4E"/>
    <w:rsid w:val="00635072"/>
    <w:rsid w:val="00645FAB"/>
    <w:rsid w:val="00655903"/>
    <w:rsid w:val="00655C39"/>
    <w:rsid w:val="00660DBD"/>
    <w:rsid w:val="00666D78"/>
    <w:rsid w:val="006859BA"/>
    <w:rsid w:val="006949A3"/>
    <w:rsid w:val="006A5461"/>
    <w:rsid w:val="006B30D0"/>
    <w:rsid w:val="006C22C2"/>
    <w:rsid w:val="006C6498"/>
    <w:rsid w:val="006E0E33"/>
    <w:rsid w:val="006E15C1"/>
    <w:rsid w:val="007039E3"/>
    <w:rsid w:val="00703BC0"/>
    <w:rsid w:val="007043DB"/>
    <w:rsid w:val="0071005C"/>
    <w:rsid w:val="007168FE"/>
    <w:rsid w:val="00725937"/>
    <w:rsid w:val="007309C0"/>
    <w:rsid w:val="00737E0D"/>
    <w:rsid w:val="0076469F"/>
    <w:rsid w:val="00767DDC"/>
    <w:rsid w:val="007A0E33"/>
    <w:rsid w:val="007A4838"/>
    <w:rsid w:val="007B5A54"/>
    <w:rsid w:val="007B6F21"/>
    <w:rsid w:val="007C07AA"/>
    <w:rsid w:val="007C3AB6"/>
    <w:rsid w:val="007F33CA"/>
    <w:rsid w:val="00800C4B"/>
    <w:rsid w:val="00807C7E"/>
    <w:rsid w:val="00810B4C"/>
    <w:rsid w:val="00811044"/>
    <w:rsid w:val="0082686E"/>
    <w:rsid w:val="00840BFF"/>
    <w:rsid w:val="008415C4"/>
    <w:rsid w:val="0086189F"/>
    <w:rsid w:val="0087300B"/>
    <w:rsid w:val="008A1C69"/>
    <w:rsid w:val="008B02E9"/>
    <w:rsid w:val="008B3113"/>
    <w:rsid w:val="008B343D"/>
    <w:rsid w:val="008B3F39"/>
    <w:rsid w:val="008C22BD"/>
    <w:rsid w:val="008D68FE"/>
    <w:rsid w:val="008E58A2"/>
    <w:rsid w:val="008F28E0"/>
    <w:rsid w:val="008F7321"/>
    <w:rsid w:val="008F7CA5"/>
    <w:rsid w:val="009009C5"/>
    <w:rsid w:val="009107F4"/>
    <w:rsid w:val="00912D92"/>
    <w:rsid w:val="00924081"/>
    <w:rsid w:val="00926B60"/>
    <w:rsid w:val="009317A4"/>
    <w:rsid w:val="00936839"/>
    <w:rsid w:val="00951DAF"/>
    <w:rsid w:val="00955B7B"/>
    <w:rsid w:val="00962D42"/>
    <w:rsid w:val="00985B6F"/>
    <w:rsid w:val="00986A9C"/>
    <w:rsid w:val="009948DC"/>
    <w:rsid w:val="009959B5"/>
    <w:rsid w:val="009A4545"/>
    <w:rsid w:val="009B5E49"/>
    <w:rsid w:val="009E4F9B"/>
    <w:rsid w:val="009E7A7B"/>
    <w:rsid w:val="009F2DD6"/>
    <w:rsid w:val="00A062FA"/>
    <w:rsid w:val="00A12E35"/>
    <w:rsid w:val="00A15490"/>
    <w:rsid w:val="00A309B6"/>
    <w:rsid w:val="00A40DF5"/>
    <w:rsid w:val="00A43FAA"/>
    <w:rsid w:val="00A50EA3"/>
    <w:rsid w:val="00A56E9A"/>
    <w:rsid w:val="00A658A4"/>
    <w:rsid w:val="00A71313"/>
    <w:rsid w:val="00A83545"/>
    <w:rsid w:val="00A93566"/>
    <w:rsid w:val="00A93A43"/>
    <w:rsid w:val="00A97230"/>
    <w:rsid w:val="00AA089E"/>
    <w:rsid w:val="00AA094C"/>
    <w:rsid w:val="00AB2782"/>
    <w:rsid w:val="00AC08EA"/>
    <w:rsid w:val="00AC2932"/>
    <w:rsid w:val="00AC6C71"/>
    <w:rsid w:val="00AD6D4D"/>
    <w:rsid w:val="00AF56DB"/>
    <w:rsid w:val="00AF7373"/>
    <w:rsid w:val="00B03549"/>
    <w:rsid w:val="00B1361F"/>
    <w:rsid w:val="00B22869"/>
    <w:rsid w:val="00B36C8B"/>
    <w:rsid w:val="00B42769"/>
    <w:rsid w:val="00B51B11"/>
    <w:rsid w:val="00B54747"/>
    <w:rsid w:val="00B55F99"/>
    <w:rsid w:val="00B5646C"/>
    <w:rsid w:val="00B614CC"/>
    <w:rsid w:val="00B65FBA"/>
    <w:rsid w:val="00B720AB"/>
    <w:rsid w:val="00B80DFA"/>
    <w:rsid w:val="00B84522"/>
    <w:rsid w:val="00B8614E"/>
    <w:rsid w:val="00BA39DE"/>
    <w:rsid w:val="00BA3B16"/>
    <w:rsid w:val="00BB17E8"/>
    <w:rsid w:val="00BD47C9"/>
    <w:rsid w:val="00BD7A07"/>
    <w:rsid w:val="00BE34BA"/>
    <w:rsid w:val="00BF053C"/>
    <w:rsid w:val="00BF500A"/>
    <w:rsid w:val="00C05C24"/>
    <w:rsid w:val="00C11202"/>
    <w:rsid w:val="00C20CCA"/>
    <w:rsid w:val="00C2429B"/>
    <w:rsid w:val="00C27B43"/>
    <w:rsid w:val="00C34923"/>
    <w:rsid w:val="00C444EB"/>
    <w:rsid w:val="00C460CF"/>
    <w:rsid w:val="00C629D1"/>
    <w:rsid w:val="00C65F8E"/>
    <w:rsid w:val="00C71424"/>
    <w:rsid w:val="00C77491"/>
    <w:rsid w:val="00C801BD"/>
    <w:rsid w:val="00C82697"/>
    <w:rsid w:val="00C84B84"/>
    <w:rsid w:val="00CA512C"/>
    <w:rsid w:val="00CB68BA"/>
    <w:rsid w:val="00CC0143"/>
    <w:rsid w:val="00CC1F70"/>
    <w:rsid w:val="00CD1E33"/>
    <w:rsid w:val="00CE6A05"/>
    <w:rsid w:val="00CF4B91"/>
    <w:rsid w:val="00CF5EEE"/>
    <w:rsid w:val="00D35A76"/>
    <w:rsid w:val="00D37EB9"/>
    <w:rsid w:val="00D42888"/>
    <w:rsid w:val="00D5718C"/>
    <w:rsid w:val="00D604C0"/>
    <w:rsid w:val="00D623E8"/>
    <w:rsid w:val="00D81587"/>
    <w:rsid w:val="00D97D10"/>
    <w:rsid w:val="00DB3310"/>
    <w:rsid w:val="00DD0069"/>
    <w:rsid w:val="00DF291A"/>
    <w:rsid w:val="00DF3E6A"/>
    <w:rsid w:val="00DF6022"/>
    <w:rsid w:val="00DF7250"/>
    <w:rsid w:val="00E00499"/>
    <w:rsid w:val="00E07740"/>
    <w:rsid w:val="00E12C13"/>
    <w:rsid w:val="00E205B6"/>
    <w:rsid w:val="00E43347"/>
    <w:rsid w:val="00E440A4"/>
    <w:rsid w:val="00E55ED6"/>
    <w:rsid w:val="00E60981"/>
    <w:rsid w:val="00E811EA"/>
    <w:rsid w:val="00E9798B"/>
    <w:rsid w:val="00EA6C17"/>
    <w:rsid w:val="00ED171F"/>
    <w:rsid w:val="00ED5EB9"/>
    <w:rsid w:val="00EE590E"/>
    <w:rsid w:val="00F049FE"/>
    <w:rsid w:val="00F07C00"/>
    <w:rsid w:val="00F13BF8"/>
    <w:rsid w:val="00F211D2"/>
    <w:rsid w:val="00F266F2"/>
    <w:rsid w:val="00F35EB9"/>
    <w:rsid w:val="00F41A11"/>
    <w:rsid w:val="00F55C07"/>
    <w:rsid w:val="00F6078E"/>
    <w:rsid w:val="00F617B4"/>
    <w:rsid w:val="00F93D9B"/>
    <w:rsid w:val="00FA0266"/>
    <w:rsid w:val="00FA0701"/>
    <w:rsid w:val="00FA1595"/>
    <w:rsid w:val="00FA389D"/>
    <w:rsid w:val="00FA407C"/>
    <w:rsid w:val="00FC2A7F"/>
    <w:rsid w:val="00FC57D3"/>
    <w:rsid w:val="00FE623C"/>
    <w:rsid w:val="00FF0613"/>
    <w:rsid w:val="00FF1B6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058F35"/>
  <w15:chartTrackingRefBased/>
  <w15:docId w15:val="{2A8FD3FC-EE7B-4894-A7E2-9106DF297B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86A9C"/>
    <w:rPr>
      <w:rFonts w:ascii="Times New Roman" w:eastAsia="Times New Roman" w:hAnsi="Times New Roman"/>
      <w:sz w:val="24"/>
      <w:szCs w:val="24"/>
    </w:rPr>
  </w:style>
  <w:style w:type="paragraph" w:styleId="2">
    <w:name w:val="heading 2"/>
    <w:basedOn w:val="a"/>
    <w:next w:val="a"/>
    <w:link w:val="20"/>
    <w:uiPriority w:val="9"/>
    <w:semiHidden/>
    <w:unhideWhenUsed/>
    <w:qFormat/>
    <w:rsid w:val="00CA512C"/>
    <w:pPr>
      <w:keepNext/>
      <w:spacing w:before="240" w:after="60"/>
      <w:outlineLvl w:val="1"/>
    </w:pPr>
    <w:rPr>
      <w:rFonts w:ascii="Cambria" w:hAnsi="Cambria"/>
      <w:b/>
      <w:bCs/>
      <w:i/>
      <w:iCs/>
      <w:sz w:val="28"/>
      <w:szCs w:val="28"/>
    </w:rPr>
  </w:style>
  <w:style w:type="paragraph" w:styleId="4">
    <w:name w:val="heading 4"/>
    <w:basedOn w:val="a"/>
    <w:next w:val="a"/>
    <w:link w:val="40"/>
    <w:uiPriority w:val="9"/>
    <w:unhideWhenUsed/>
    <w:qFormat/>
    <w:rsid w:val="00AF7373"/>
    <w:pPr>
      <w:keepNext/>
      <w:keepLines/>
      <w:widowControl w:val="0"/>
      <w:pBdr>
        <w:top w:val="none" w:sz="4" w:space="0" w:color="000000"/>
        <w:left w:val="none" w:sz="4" w:space="0" w:color="000000"/>
        <w:bottom w:val="none" w:sz="4" w:space="0" w:color="000000"/>
        <w:right w:val="none" w:sz="4" w:space="0" w:color="000000"/>
        <w:between w:val="none" w:sz="4" w:space="0" w:color="000000"/>
      </w:pBdr>
      <w:spacing w:before="320" w:after="200"/>
      <w:outlineLvl w:val="3"/>
    </w:pPr>
    <w:rPr>
      <w:rFonts w:ascii="Arial" w:eastAsia="Arial" w:hAnsi="Arial"/>
      <w:b/>
      <w:bCs/>
      <w:sz w:val="26"/>
      <w:szCs w:val="26"/>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rsid w:val="00986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000000"/>
      <w:sz w:val="18"/>
      <w:szCs w:val="18"/>
      <w:lang w:val="ru-RU" w:eastAsia="ru-RU"/>
    </w:rPr>
  </w:style>
  <w:style w:type="character" w:customStyle="1" w:styleId="HTML0">
    <w:name w:val="Стандартный HTML Знак"/>
    <w:link w:val="HTML"/>
    <w:rsid w:val="00986A9C"/>
    <w:rPr>
      <w:rFonts w:ascii="Courier New" w:eastAsia="Times New Roman" w:hAnsi="Courier New" w:cs="Courier New"/>
      <w:color w:val="000000"/>
      <w:sz w:val="18"/>
      <w:szCs w:val="18"/>
      <w:lang w:val="ru-RU" w:eastAsia="ru-RU"/>
    </w:rPr>
  </w:style>
  <w:style w:type="character" w:customStyle="1" w:styleId="a3">
    <w:name w:val="Печатная машинка"/>
    <w:rsid w:val="00986A9C"/>
    <w:rPr>
      <w:rFonts w:ascii="Courier New" w:hAnsi="Courier New" w:cs="Courier New"/>
      <w:sz w:val="20"/>
      <w:szCs w:val="20"/>
    </w:rPr>
  </w:style>
  <w:style w:type="paragraph" w:styleId="a4">
    <w:name w:val="List Paragraph"/>
    <w:basedOn w:val="a"/>
    <w:uiPriority w:val="34"/>
    <w:qFormat/>
    <w:rsid w:val="00AB2782"/>
    <w:pPr>
      <w:ind w:left="720"/>
      <w:contextualSpacing/>
    </w:pPr>
  </w:style>
  <w:style w:type="character" w:customStyle="1" w:styleId="rvts0">
    <w:name w:val="rvts0"/>
    <w:rsid w:val="003E76FD"/>
  </w:style>
  <w:style w:type="paragraph" w:styleId="a5">
    <w:name w:val="Balloon Text"/>
    <w:basedOn w:val="a"/>
    <w:link w:val="a6"/>
    <w:uiPriority w:val="99"/>
    <w:semiHidden/>
    <w:unhideWhenUsed/>
    <w:rsid w:val="00264A63"/>
    <w:rPr>
      <w:rFonts w:ascii="Segoe UI" w:hAnsi="Segoe UI"/>
      <w:sz w:val="18"/>
      <w:szCs w:val="18"/>
      <w:lang w:val="x-none" w:eastAsia="x-none"/>
    </w:rPr>
  </w:style>
  <w:style w:type="character" w:customStyle="1" w:styleId="a6">
    <w:name w:val="Текст выноски Знак"/>
    <w:link w:val="a5"/>
    <w:uiPriority w:val="99"/>
    <w:semiHidden/>
    <w:rsid w:val="00264A63"/>
    <w:rPr>
      <w:rFonts w:ascii="Segoe UI" w:eastAsia="Times New Roman" w:hAnsi="Segoe UI" w:cs="Segoe UI"/>
      <w:sz w:val="18"/>
      <w:szCs w:val="18"/>
    </w:rPr>
  </w:style>
  <w:style w:type="character" w:customStyle="1" w:styleId="FontStyle11">
    <w:name w:val="Font Style11"/>
    <w:uiPriority w:val="99"/>
    <w:rsid w:val="007168FE"/>
    <w:rPr>
      <w:rFonts w:ascii="Times New Roman" w:hAnsi="Times New Roman" w:cs="Times New Roman" w:hint="default"/>
      <w:b/>
      <w:bCs/>
      <w:sz w:val="22"/>
      <w:szCs w:val="22"/>
    </w:rPr>
  </w:style>
  <w:style w:type="paragraph" w:customStyle="1" w:styleId="Default">
    <w:name w:val="Default"/>
    <w:rsid w:val="007168FE"/>
    <w:pPr>
      <w:autoSpaceDE w:val="0"/>
      <w:autoSpaceDN w:val="0"/>
      <w:adjustRightInd w:val="0"/>
    </w:pPr>
    <w:rPr>
      <w:rFonts w:ascii="Times New Roman" w:hAnsi="Times New Roman"/>
      <w:color w:val="000000"/>
      <w:sz w:val="24"/>
      <w:szCs w:val="24"/>
      <w:lang w:val="ru-RU" w:eastAsia="en-US"/>
    </w:rPr>
  </w:style>
  <w:style w:type="character" w:customStyle="1" w:styleId="fontstyle01">
    <w:name w:val="fontstyle01"/>
    <w:rsid w:val="007168FE"/>
    <w:rPr>
      <w:rFonts w:ascii="TimesNewRomanPSMT" w:hAnsi="TimesNewRomanPSMT" w:hint="default"/>
      <w:b w:val="0"/>
      <w:bCs w:val="0"/>
      <w:i w:val="0"/>
      <w:iCs w:val="0"/>
      <w:color w:val="000000"/>
      <w:sz w:val="24"/>
      <w:szCs w:val="24"/>
    </w:rPr>
  </w:style>
  <w:style w:type="paragraph" w:styleId="a7">
    <w:name w:val="No Spacing"/>
    <w:uiPriority w:val="1"/>
    <w:qFormat/>
    <w:rsid w:val="007168FE"/>
    <w:rPr>
      <w:rFonts w:ascii="Times New Roman" w:eastAsia="Times New Roman" w:hAnsi="Times New Roman"/>
      <w:sz w:val="24"/>
      <w:szCs w:val="24"/>
    </w:rPr>
  </w:style>
  <w:style w:type="character" w:customStyle="1" w:styleId="40">
    <w:name w:val="Заголовок 4 Знак"/>
    <w:link w:val="4"/>
    <w:uiPriority w:val="9"/>
    <w:rsid w:val="00AF7373"/>
    <w:rPr>
      <w:rFonts w:ascii="Arial" w:eastAsia="Arial" w:hAnsi="Arial" w:cs="Arial"/>
      <w:b/>
      <w:bCs/>
      <w:sz w:val="26"/>
      <w:szCs w:val="26"/>
      <w:lang w:val="ru-RU" w:eastAsia="ru-RU"/>
    </w:rPr>
  </w:style>
  <w:style w:type="paragraph" w:customStyle="1" w:styleId="Style6">
    <w:name w:val="Style6"/>
    <w:basedOn w:val="a"/>
    <w:uiPriority w:val="99"/>
    <w:rsid w:val="00AF7373"/>
    <w:pPr>
      <w:widowControl w:val="0"/>
      <w:pBdr>
        <w:top w:val="none" w:sz="4" w:space="0" w:color="000000"/>
        <w:left w:val="none" w:sz="4" w:space="0" w:color="000000"/>
        <w:bottom w:val="none" w:sz="4" w:space="0" w:color="000000"/>
        <w:right w:val="none" w:sz="4" w:space="0" w:color="000000"/>
        <w:between w:val="none" w:sz="4" w:space="0" w:color="000000"/>
      </w:pBdr>
      <w:spacing w:line="278" w:lineRule="exact"/>
    </w:pPr>
    <w:rPr>
      <w:rFonts w:eastAsia="Calibri"/>
      <w:lang w:val="ru-RU" w:eastAsia="ru-RU"/>
    </w:rPr>
  </w:style>
  <w:style w:type="character" w:customStyle="1" w:styleId="FontStyle12">
    <w:name w:val="Font Style12"/>
    <w:uiPriority w:val="99"/>
    <w:rsid w:val="00AF7373"/>
    <w:rPr>
      <w:rFonts w:ascii="Times New Roman" w:hAnsi="Times New Roman" w:cs="Times New Roman"/>
      <w:sz w:val="22"/>
      <w:szCs w:val="22"/>
    </w:rPr>
  </w:style>
  <w:style w:type="paragraph" w:customStyle="1" w:styleId="Style1">
    <w:name w:val="Style1"/>
    <w:basedOn w:val="a"/>
    <w:uiPriority w:val="99"/>
    <w:rsid w:val="00AF7373"/>
    <w:pPr>
      <w:widowControl w:val="0"/>
      <w:pBdr>
        <w:top w:val="none" w:sz="4" w:space="0" w:color="000000"/>
        <w:left w:val="none" w:sz="4" w:space="0" w:color="000000"/>
        <w:bottom w:val="none" w:sz="4" w:space="0" w:color="000000"/>
        <w:right w:val="none" w:sz="4" w:space="0" w:color="000000"/>
        <w:between w:val="none" w:sz="4" w:space="0" w:color="000000"/>
      </w:pBdr>
      <w:spacing w:line="276" w:lineRule="exact"/>
      <w:jc w:val="both"/>
    </w:pPr>
    <w:rPr>
      <w:rFonts w:eastAsia="Calibri"/>
      <w:lang w:val="ru-RU" w:eastAsia="ru-RU"/>
    </w:rPr>
  </w:style>
  <w:style w:type="paragraph" w:customStyle="1" w:styleId="Style5">
    <w:name w:val="Style5"/>
    <w:basedOn w:val="a"/>
    <w:uiPriority w:val="99"/>
    <w:rsid w:val="00AF7373"/>
    <w:pPr>
      <w:widowControl w:val="0"/>
      <w:pBdr>
        <w:top w:val="none" w:sz="4" w:space="0" w:color="000000"/>
        <w:left w:val="none" w:sz="4" w:space="0" w:color="000000"/>
        <w:bottom w:val="none" w:sz="4" w:space="0" w:color="000000"/>
        <w:right w:val="none" w:sz="4" w:space="0" w:color="000000"/>
        <w:between w:val="none" w:sz="4" w:space="0" w:color="000000"/>
      </w:pBdr>
      <w:spacing w:line="276" w:lineRule="exact"/>
      <w:jc w:val="center"/>
    </w:pPr>
    <w:rPr>
      <w:rFonts w:eastAsia="Calibri"/>
      <w:lang w:val="ru-RU" w:eastAsia="ru-RU"/>
    </w:rPr>
  </w:style>
  <w:style w:type="character" w:styleId="a8">
    <w:name w:val="annotation reference"/>
    <w:uiPriority w:val="99"/>
    <w:semiHidden/>
    <w:unhideWhenUsed/>
    <w:rsid w:val="00AF7373"/>
    <w:rPr>
      <w:sz w:val="16"/>
      <w:szCs w:val="16"/>
    </w:rPr>
  </w:style>
  <w:style w:type="paragraph" w:styleId="a9">
    <w:name w:val="annotation text"/>
    <w:basedOn w:val="a"/>
    <w:link w:val="aa"/>
    <w:uiPriority w:val="99"/>
    <w:semiHidden/>
    <w:unhideWhenUsed/>
    <w:rsid w:val="00AF7373"/>
    <w:pPr>
      <w:widowControl w:val="0"/>
      <w:pBdr>
        <w:top w:val="none" w:sz="4" w:space="0" w:color="000000"/>
        <w:left w:val="none" w:sz="4" w:space="0" w:color="000000"/>
        <w:bottom w:val="none" w:sz="4" w:space="0" w:color="000000"/>
        <w:right w:val="none" w:sz="4" w:space="0" w:color="000000"/>
        <w:between w:val="none" w:sz="4" w:space="0" w:color="000000"/>
      </w:pBdr>
    </w:pPr>
    <w:rPr>
      <w:rFonts w:eastAsia="Calibri"/>
      <w:sz w:val="20"/>
      <w:szCs w:val="20"/>
      <w:lang w:val="ru-RU" w:eastAsia="ru-RU"/>
    </w:rPr>
  </w:style>
  <w:style w:type="character" w:customStyle="1" w:styleId="aa">
    <w:name w:val="Текст примечания Знак"/>
    <w:link w:val="a9"/>
    <w:uiPriority w:val="99"/>
    <w:semiHidden/>
    <w:rsid w:val="00AF7373"/>
    <w:rPr>
      <w:rFonts w:ascii="Times New Roman" w:hAnsi="Times New Roman"/>
      <w:lang w:val="ru-RU" w:eastAsia="ru-RU"/>
    </w:rPr>
  </w:style>
  <w:style w:type="paragraph" w:customStyle="1" w:styleId="Style7">
    <w:name w:val="Style7"/>
    <w:basedOn w:val="a"/>
    <w:uiPriority w:val="99"/>
    <w:rsid w:val="00AF7373"/>
    <w:pPr>
      <w:widowControl w:val="0"/>
      <w:pBdr>
        <w:top w:val="none" w:sz="4" w:space="0" w:color="000000"/>
        <w:left w:val="none" w:sz="4" w:space="0" w:color="000000"/>
        <w:bottom w:val="none" w:sz="4" w:space="0" w:color="000000"/>
        <w:right w:val="none" w:sz="4" w:space="0" w:color="000000"/>
        <w:between w:val="none" w:sz="4" w:space="0" w:color="000000"/>
      </w:pBdr>
      <w:spacing w:line="276" w:lineRule="exact"/>
    </w:pPr>
    <w:rPr>
      <w:rFonts w:eastAsia="Calibri"/>
      <w:lang w:val="ru-RU" w:eastAsia="ru-RU"/>
    </w:rPr>
  </w:style>
  <w:style w:type="paragraph" w:styleId="ab">
    <w:name w:val="Body Text"/>
    <w:basedOn w:val="a"/>
    <w:link w:val="ac"/>
    <w:uiPriority w:val="1"/>
    <w:qFormat/>
    <w:rsid w:val="00C82697"/>
    <w:pPr>
      <w:widowControl w:val="0"/>
      <w:ind w:left="118" w:firstLine="707"/>
    </w:pPr>
    <w:rPr>
      <w:sz w:val="28"/>
      <w:szCs w:val="28"/>
      <w:lang w:val="en-US" w:eastAsia="en-US"/>
    </w:rPr>
  </w:style>
  <w:style w:type="character" w:customStyle="1" w:styleId="ac">
    <w:name w:val="Основной текст Знак"/>
    <w:link w:val="ab"/>
    <w:uiPriority w:val="1"/>
    <w:rsid w:val="00C82697"/>
    <w:rPr>
      <w:rFonts w:ascii="Times New Roman" w:eastAsia="Times New Roman" w:hAnsi="Times New Roman"/>
      <w:sz w:val="28"/>
      <w:szCs w:val="28"/>
      <w:lang w:val="en-US" w:eastAsia="en-US"/>
    </w:rPr>
  </w:style>
  <w:style w:type="character" w:customStyle="1" w:styleId="20">
    <w:name w:val="Заголовок 2 Знак"/>
    <w:link w:val="2"/>
    <w:uiPriority w:val="9"/>
    <w:semiHidden/>
    <w:rsid w:val="00CA512C"/>
    <w:rPr>
      <w:rFonts w:ascii="Cambria" w:eastAsia="Times New Roman" w:hAnsi="Cambria" w:cs="Times New Roman"/>
      <w:b/>
      <w:bCs/>
      <w:i/>
      <w:iCs/>
      <w:sz w:val="28"/>
      <w:szCs w:val="28"/>
      <w:lang w:val="uk-UA" w:eastAsia="uk-UA"/>
    </w:rPr>
  </w:style>
  <w:style w:type="paragraph" w:styleId="ad">
    <w:name w:val="Normal (Web)"/>
    <w:aliases w:val=" Знак17,Знак18 Знак,Знак17 Знак1,Обычный (веб) Знак,Обычный (Web),Обычный (Web) Знак Знак Знак,Обычный (Web) Знак Знак Знак Знак Знак Знак,Обычный (Web) Знак Знак Знак Знак,Знак17,Обычный (веб) Знак1,Обычный (веб) Знак Знак Знак"/>
    <w:basedOn w:val="a"/>
    <w:link w:val="ae"/>
    <w:uiPriority w:val="99"/>
    <w:qFormat/>
    <w:rsid w:val="000A6A24"/>
    <w:pPr>
      <w:spacing w:before="100" w:beforeAutospacing="1" w:after="100" w:afterAutospacing="1"/>
    </w:pPr>
    <w:rPr>
      <w:lang w:val="x-none"/>
    </w:rPr>
  </w:style>
  <w:style w:type="character" w:customStyle="1" w:styleId="ae">
    <w:name w:val="Обычный (Интернет) Знак"/>
    <w:aliases w:val=" Знак17 Знак,Знак18 Знак Знак,Знак17 Знак1 Знак,Обычный (веб) Знак Знак,Обычный (Web) Знак,Обычный (Web) Знак Знак Знак Знак1,Обычный (Web) Знак Знак Знак Знак Знак Знак Знак,Обычный (Web) Знак Знак Знак Знак Знак,Знак17 Знак"/>
    <w:link w:val="ad"/>
    <w:uiPriority w:val="99"/>
    <w:rsid w:val="000A6A24"/>
    <w:rPr>
      <w:rFonts w:ascii="Times New Roman" w:eastAsia="Times New Roman" w:hAnsi="Times New Roman"/>
      <w:sz w:val="24"/>
      <w:szCs w:val="24"/>
      <w:lang w:eastAsia="uk-UA"/>
    </w:rPr>
  </w:style>
  <w:style w:type="paragraph" w:styleId="af">
    <w:name w:val="annotation subject"/>
    <w:basedOn w:val="a9"/>
    <w:next w:val="a9"/>
    <w:link w:val="af0"/>
    <w:uiPriority w:val="99"/>
    <w:semiHidden/>
    <w:unhideWhenUsed/>
    <w:rsid w:val="00A50EA3"/>
    <w:pPr>
      <w:widowControl/>
      <w:pBdr>
        <w:top w:val="none" w:sz="0" w:space="0" w:color="auto"/>
        <w:left w:val="none" w:sz="0" w:space="0" w:color="auto"/>
        <w:bottom w:val="none" w:sz="0" w:space="0" w:color="auto"/>
        <w:right w:val="none" w:sz="0" w:space="0" w:color="auto"/>
        <w:between w:val="none" w:sz="0" w:space="0" w:color="auto"/>
      </w:pBdr>
    </w:pPr>
    <w:rPr>
      <w:rFonts w:eastAsia="Times New Roman"/>
      <w:b/>
      <w:bCs/>
      <w:lang w:val="uk-UA" w:eastAsia="uk-UA"/>
    </w:rPr>
  </w:style>
  <w:style w:type="character" w:customStyle="1" w:styleId="af0">
    <w:name w:val="Тема примечания Знак"/>
    <w:link w:val="af"/>
    <w:uiPriority w:val="99"/>
    <w:semiHidden/>
    <w:rsid w:val="00A50EA3"/>
    <w:rPr>
      <w:rFonts w:ascii="Times New Roman" w:eastAsia="Times New Roman" w:hAnsi="Times New Roman"/>
      <w:b/>
      <w:bCs/>
      <w:lang w:val="uk-UA" w:eastAsia="uk-UA"/>
    </w:rPr>
  </w:style>
  <w:style w:type="paragraph" w:styleId="af1">
    <w:name w:val="Revision"/>
    <w:hidden/>
    <w:uiPriority w:val="99"/>
    <w:semiHidden/>
    <w:rsid w:val="000B4562"/>
    <w:rPr>
      <w:rFonts w:ascii="Times New Roman" w:eastAsia="Times New Roman" w:hAnsi="Times New Roman"/>
      <w:sz w:val="24"/>
      <w:szCs w:val="24"/>
    </w:rPr>
  </w:style>
  <w:style w:type="paragraph" w:styleId="af2">
    <w:name w:val="header"/>
    <w:basedOn w:val="a"/>
    <w:link w:val="af3"/>
    <w:uiPriority w:val="99"/>
    <w:unhideWhenUsed/>
    <w:rsid w:val="00A43FAA"/>
    <w:pPr>
      <w:tabs>
        <w:tab w:val="center" w:pos="4819"/>
        <w:tab w:val="right" w:pos="9639"/>
      </w:tabs>
    </w:pPr>
  </w:style>
  <w:style w:type="character" w:customStyle="1" w:styleId="af3">
    <w:name w:val="Верхний колонтитул Знак"/>
    <w:link w:val="af2"/>
    <w:uiPriority w:val="99"/>
    <w:rsid w:val="00A43FAA"/>
    <w:rPr>
      <w:rFonts w:ascii="Times New Roman" w:eastAsia="Times New Roman" w:hAnsi="Times New Roman"/>
      <w:sz w:val="24"/>
      <w:szCs w:val="24"/>
    </w:rPr>
  </w:style>
  <w:style w:type="paragraph" w:styleId="af4">
    <w:name w:val="footer"/>
    <w:basedOn w:val="a"/>
    <w:link w:val="af5"/>
    <w:uiPriority w:val="99"/>
    <w:unhideWhenUsed/>
    <w:rsid w:val="00A43FAA"/>
    <w:pPr>
      <w:tabs>
        <w:tab w:val="center" w:pos="4819"/>
        <w:tab w:val="right" w:pos="9639"/>
      </w:tabs>
    </w:pPr>
  </w:style>
  <w:style w:type="character" w:customStyle="1" w:styleId="af5">
    <w:name w:val="Нижний колонтитул Знак"/>
    <w:link w:val="af4"/>
    <w:uiPriority w:val="99"/>
    <w:rsid w:val="00A43FAA"/>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8463559">
      <w:bodyDiv w:val="1"/>
      <w:marLeft w:val="0"/>
      <w:marRight w:val="0"/>
      <w:marTop w:val="0"/>
      <w:marBottom w:val="0"/>
      <w:divBdr>
        <w:top w:val="none" w:sz="0" w:space="0" w:color="auto"/>
        <w:left w:val="none" w:sz="0" w:space="0" w:color="auto"/>
        <w:bottom w:val="none" w:sz="0" w:space="0" w:color="auto"/>
        <w:right w:val="none" w:sz="0" w:space="0" w:color="auto"/>
      </w:divBdr>
      <w:divsChild>
        <w:div w:id="757097482">
          <w:marLeft w:val="0"/>
          <w:marRight w:val="0"/>
          <w:marTop w:val="0"/>
          <w:marBottom w:val="0"/>
          <w:divBdr>
            <w:top w:val="none" w:sz="0" w:space="0" w:color="auto"/>
            <w:left w:val="none" w:sz="0" w:space="0" w:color="auto"/>
            <w:bottom w:val="none" w:sz="0" w:space="0" w:color="auto"/>
            <w:right w:val="none" w:sz="0" w:space="0" w:color="auto"/>
          </w:divBdr>
        </w:div>
        <w:div w:id="1170564476">
          <w:marLeft w:val="0"/>
          <w:marRight w:val="0"/>
          <w:marTop w:val="0"/>
          <w:marBottom w:val="0"/>
          <w:divBdr>
            <w:top w:val="none" w:sz="0" w:space="0" w:color="auto"/>
            <w:left w:val="none" w:sz="0" w:space="0" w:color="auto"/>
            <w:bottom w:val="none" w:sz="0" w:space="0" w:color="auto"/>
            <w:right w:val="none" w:sz="0" w:space="0" w:color="auto"/>
          </w:divBdr>
        </w:div>
        <w:div w:id="1277446707">
          <w:marLeft w:val="0"/>
          <w:marRight w:val="0"/>
          <w:marTop w:val="0"/>
          <w:marBottom w:val="0"/>
          <w:divBdr>
            <w:top w:val="none" w:sz="0" w:space="0" w:color="auto"/>
            <w:left w:val="none" w:sz="0" w:space="0" w:color="auto"/>
            <w:bottom w:val="none" w:sz="0" w:space="0" w:color="auto"/>
            <w:right w:val="none" w:sz="0" w:space="0" w:color="auto"/>
          </w:divBdr>
        </w:div>
        <w:div w:id="1798403098">
          <w:marLeft w:val="0"/>
          <w:marRight w:val="0"/>
          <w:marTop w:val="0"/>
          <w:marBottom w:val="0"/>
          <w:divBdr>
            <w:top w:val="none" w:sz="0" w:space="0" w:color="auto"/>
            <w:left w:val="none" w:sz="0" w:space="0" w:color="auto"/>
            <w:bottom w:val="none" w:sz="0" w:space="0" w:color="auto"/>
            <w:right w:val="none" w:sz="0" w:space="0" w:color="auto"/>
          </w:divBdr>
        </w:div>
        <w:div w:id="1859156148">
          <w:marLeft w:val="0"/>
          <w:marRight w:val="0"/>
          <w:marTop w:val="0"/>
          <w:marBottom w:val="0"/>
          <w:divBdr>
            <w:top w:val="none" w:sz="0" w:space="0" w:color="auto"/>
            <w:left w:val="none" w:sz="0" w:space="0" w:color="auto"/>
            <w:bottom w:val="none" w:sz="0" w:space="0" w:color="auto"/>
            <w:right w:val="none" w:sz="0" w:space="0" w:color="auto"/>
          </w:divBdr>
        </w:div>
      </w:divsChild>
    </w:div>
    <w:div w:id="304824809">
      <w:bodyDiv w:val="1"/>
      <w:marLeft w:val="0"/>
      <w:marRight w:val="0"/>
      <w:marTop w:val="0"/>
      <w:marBottom w:val="0"/>
      <w:divBdr>
        <w:top w:val="none" w:sz="0" w:space="0" w:color="auto"/>
        <w:left w:val="none" w:sz="0" w:space="0" w:color="auto"/>
        <w:bottom w:val="none" w:sz="0" w:space="0" w:color="auto"/>
        <w:right w:val="none" w:sz="0" w:space="0" w:color="auto"/>
      </w:divBdr>
      <w:divsChild>
        <w:div w:id="584605212">
          <w:marLeft w:val="0"/>
          <w:marRight w:val="0"/>
          <w:marTop w:val="0"/>
          <w:marBottom w:val="0"/>
          <w:divBdr>
            <w:top w:val="none" w:sz="0" w:space="0" w:color="auto"/>
            <w:left w:val="none" w:sz="0" w:space="0" w:color="auto"/>
            <w:bottom w:val="none" w:sz="0" w:space="0" w:color="auto"/>
            <w:right w:val="none" w:sz="0" w:space="0" w:color="auto"/>
          </w:divBdr>
        </w:div>
        <w:div w:id="1126045212">
          <w:marLeft w:val="0"/>
          <w:marRight w:val="0"/>
          <w:marTop w:val="0"/>
          <w:marBottom w:val="0"/>
          <w:divBdr>
            <w:top w:val="none" w:sz="0" w:space="0" w:color="auto"/>
            <w:left w:val="none" w:sz="0" w:space="0" w:color="auto"/>
            <w:bottom w:val="none" w:sz="0" w:space="0" w:color="auto"/>
            <w:right w:val="none" w:sz="0" w:space="0" w:color="auto"/>
          </w:divBdr>
        </w:div>
        <w:div w:id="1180507346">
          <w:marLeft w:val="0"/>
          <w:marRight w:val="0"/>
          <w:marTop w:val="0"/>
          <w:marBottom w:val="0"/>
          <w:divBdr>
            <w:top w:val="none" w:sz="0" w:space="0" w:color="auto"/>
            <w:left w:val="none" w:sz="0" w:space="0" w:color="auto"/>
            <w:bottom w:val="none" w:sz="0" w:space="0" w:color="auto"/>
            <w:right w:val="none" w:sz="0" w:space="0" w:color="auto"/>
          </w:divBdr>
        </w:div>
        <w:div w:id="1330908905">
          <w:marLeft w:val="0"/>
          <w:marRight w:val="0"/>
          <w:marTop w:val="0"/>
          <w:marBottom w:val="0"/>
          <w:divBdr>
            <w:top w:val="none" w:sz="0" w:space="0" w:color="auto"/>
            <w:left w:val="none" w:sz="0" w:space="0" w:color="auto"/>
            <w:bottom w:val="none" w:sz="0" w:space="0" w:color="auto"/>
            <w:right w:val="none" w:sz="0" w:space="0" w:color="auto"/>
          </w:divBdr>
        </w:div>
        <w:div w:id="2027824429">
          <w:marLeft w:val="0"/>
          <w:marRight w:val="0"/>
          <w:marTop w:val="0"/>
          <w:marBottom w:val="0"/>
          <w:divBdr>
            <w:top w:val="none" w:sz="0" w:space="0" w:color="auto"/>
            <w:left w:val="none" w:sz="0" w:space="0" w:color="auto"/>
            <w:bottom w:val="none" w:sz="0" w:space="0" w:color="auto"/>
            <w:right w:val="none" w:sz="0" w:space="0" w:color="auto"/>
          </w:divBdr>
        </w:div>
      </w:divsChild>
    </w:div>
    <w:div w:id="384641281">
      <w:bodyDiv w:val="1"/>
      <w:marLeft w:val="0"/>
      <w:marRight w:val="0"/>
      <w:marTop w:val="0"/>
      <w:marBottom w:val="0"/>
      <w:divBdr>
        <w:top w:val="none" w:sz="0" w:space="0" w:color="auto"/>
        <w:left w:val="none" w:sz="0" w:space="0" w:color="auto"/>
        <w:bottom w:val="none" w:sz="0" w:space="0" w:color="auto"/>
        <w:right w:val="none" w:sz="0" w:space="0" w:color="auto"/>
      </w:divBdr>
    </w:div>
    <w:div w:id="623583087">
      <w:bodyDiv w:val="1"/>
      <w:marLeft w:val="0"/>
      <w:marRight w:val="0"/>
      <w:marTop w:val="0"/>
      <w:marBottom w:val="0"/>
      <w:divBdr>
        <w:top w:val="none" w:sz="0" w:space="0" w:color="auto"/>
        <w:left w:val="none" w:sz="0" w:space="0" w:color="auto"/>
        <w:bottom w:val="none" w:sz="0" w:space="0" w:color="auto"/>
        <w:right w:val="none" w:sz="0" w:space="0" w:color="auto"/>
      </w:divBdr>
    </w:div>
    <w:div w:id="1351225843">
      <w:bodyDiv w:val="1"/>
      <w:marLeft w:val="0"/>
      <w:marRight w:val="0"/>
      <w:marTop w:val="0"/>
      <w:marBottom w:val="0"/>
      <w:divBdr>
        <w:top w:val="none" w:sz="0" w:space="0" w:color="auto"/>
        <w:left w:val="none" w:sz="0" w:space="0" w:color="auto"/>
        <w:bottom w:val="none" w:sz="0" w:space="0" w:color="auto"/>
        <w:right w:val="none" w:sz="0" w:space="0" w:color="auto"/>
      </w:divBdr>
    </w:div>
    <w:div w:id="1918662036">
      <w:bodyDiv w:val="1"/>
      <w:marLeft w:val="0"/>
      <w:marRight w:val="0"/>
      <w:marTop w:val="0"/>
      <w:marBottom w:val="0"/>
      <w:divBdr>
        <w:top w:val="none" w:sz="0" w:space="0" w:color="auto"/>
        <w:left w:val="none" w:sz="0" w:space="0" w:color="auto"/>
        <w:bottom w:val="none" w:sz="0" w:space="0" w:color="auto"/>
        <w:right w:val="none" w:sz="0" w:space="0" w:color="auto"/>
      </w:divBdr>
      <w:divsChild>
        <w:div w:id="466435698">
          <w:marLeft w:val="0"/>
          <w:marRight w:val="0"/>
          <w:marTop w:val="0"/>
          <w:marBottom w:val="0"/>
          <w:divBdr>
            <w:top w:val="none" w:sz="0" w:space="0" w:color="auto"/>
            <w:left w:val="none" w:sz="0" w:space="0" w:color="auto"/>
            <w:bottom w:val="none" w:sz="0" w:space="0" w:color="auto"/>
            <w:right w:val="none" w:sz="0" w:space="0" w:color="auto"/>
          </w:divBdr>
        </w:div>
        <w:div w:id="849417449">
          <w:marLeft w:val="0"/>
          <w:marRight w:val="0"/>
          <w:marTop w:val="0"/>
          <w:marBottom w:val="0"/>
          <w:divBdr>
            <w:top w:val="none" w:sz="0" w:space="0" w:color="auto"/>
            <w:left w:val="none" w:sz="0" w:space="0" w:color="auto"/>
            <w:bottom w:val="none" w:sz="0" w:space="0" w:color="auto"/>
            <w:right w:val="none" w:sz="0" w:space="0" w:color="auto"/>
          </w:divBdr>
        </w:div>
        <w:div w:id="932860887">
          <w:marLeft w:val="0"/>
          <w:marRight w:val="0"/>
          <w:marTop w:val="0"/>
          <w:marBottom w:val="0"/>
          <w:divBdr>
            <w:top w:val="none" w:sz="0" w:space="0" w:color="auto"/>
            <w:left w:val="none" w:sz="0" w:space="0" w:color="auto"/>
            <w:bottom w:val="none" w:sz="0" w:space="0" w:color="auto"/>
            <w:right w:val="none" w:sz="0" w:space="0" w:color="auto"/>
          </w:divBdr>
        </w:div>
        <w:div w:id="1104224684">
          <w:marLeft w:val="0"/>
          <w:marRight w:val="0"/>
          <w:marTop w:val="0"/>
          <w:marBottom w:val="0"/>
          <w:divBdr>
            <w:top w:val="none" w:sz="0" w:space="0" w:color="auto"/>
            <w:left w:val="none" w:sz="0" w:space="0" w:color="auto"/>
            <w:bottom w:val="none" w:sz="0" w:space="0" w:color="auto"/>
            <w:right w:val="none" w:sz="0" w:space="0" w:color="auto"/>
          </w:divBdr>
        </w:div>
        <w:div w:id="1108740173">
          <w:marLeft w:val="0"/>
          <w:marRight w:val="0"/>
          <w:marTop w:val="0"/>
          <w:marBottom w:val="0"/>
          <w:divBdr>
            <w:top w:val="none" w:sz="0" w:space="0" w:color="auto"/>
            <w:left w:val="none" w:sz="0" w:space="0" w:color="auto"/>
            <w:bottom w:val="none" w:sz="0" w:space="0" w:color="auto"/>
            <w:right w:val="none" w:sz="0" w:space="0" w:color="auto"/>
          </w:divBdr>
        </w:div>
        <w:div w:id="1175681478">
          <w:marLeft w:val="0"/>
          <w:marRight w:val="0"/>
          <w:marTop w:val="0"/>
          <w:marBottom w:val="0"/>
          <w:divBdr>
            <w:top w:val="none" w:sz="0" w:space="0" w:color="auto"/>
            <w:left w:val="none" w:sz="0" w:space="0" w:color="auto"/>
            <w:bottom w:val="none" w:sz="0" w:space="0" w:color="auto"/>
            <w:right w:val="none" w:sz="0" w:space="0" w:color="auto"/>
          </w:divBdr>
        </w:div>
        <w:div w:id="1201359125">
          <w:marLeft w:val="0"/>
          <w:marRight w:val="0"/>
          <w:marTop w:val="0"/>
          <w:marBottom w:val="0"/>
          <w:divBdr>
            <w:top w:val="none" w:sz="0" w:space="0" w:color="auto"/>
            <w:left w:val="none" w:sz="0" w:space="0" w:color="auto"/>
            <w:bottom w:val="none" w:sz="0" w:space="0" w:color="auto"/>
            <w:right w:val="none" w:sz="0" w:space="0" w:color="auto"/>
          </w:divBdr>
        </w:div>
        <w:div w:id="1329017793">
          <w:marLeft w:val="0"/>
          <w:marRight w:val="0"/>
          <w:marTop w:val="0"/>
          <w:marBottom w:val="0"/>
          <w:divBdr>
            <w:top w:val="none" w:sz="0" w:space="0" w:color="auto"/>
            <w:left w:val="none" w:sz="0" w:space="0" w:color="auto"/>
            <w:bottom w:val="none" w:sz="0" w:space="0" w:color="auto"/>
            <w:right w:val="none" w:sz="0" w:space="0" w:color="auto"/>
          </w:divBdr>
        </w:div>
        <w:div w:id="1370566107">
          <w:marLeft w:val="0"/>
          <w:marRight w:val="0"/>
          <w:marTop w:val="0"/>
          <w:marBottom w:val="0"/>
          <w:divBdr>
            <w:top w:val="none" w:sz="0" w:space="0" w:color="auto"/>
            <w:left w:val="none" w:sz="0" w:space="0" w:color="auto"/>
            <w:bottom w:val="none" w:sz="0" w:space="0" w:color="auto"/>
            <w:right w:val="none" w:sz="0" w:space="0" w:color="auto"/>
          </w:divBdr>
        </w:div>
        <w:div w:id="1450511185">
          <w:marLeft w:val="0"/>
          <w:marRight w:val="0"/>
          <w:marTop w:val="0"/>
          <w:marBottom w:val="0"/>
          <w:divBdr>
            <w:top w:val="none" w:sz="0" w:space="0" w:color="auto"/>
            <w:left w:val="none" w:sz="0" w:space="0" w:color="auto"/>
            <w:bottom w:val="none" w:sz="0" w:space="0" w:color="auto"/>
            <w:right w:val="none" w:sz="0" w:space="0" w:color="auto"/>
          </w:divBdr>
        </w:div>
        <w:div w:id="1465658130">
          <w:marLeft w:val="0"/>
          <w:marRight w:val="0"/>
          <w:marTop w:val="0"/>
          <w:marBottom w:val="0"/>
          <w:divBdr>
            <w:top w:val="none" w:sz="0" w:space="0" w:color="auto"/>
            <w:left w:val="none" w:sz="0" w:space="0" w:color="auto"/>
            <w:bottom w:val="none" w:sz="0" w:space="0" w:color="auto"/>
            <w:right w:val="none" w:sz="0" w:space="0" w:color="auto"/>
          </w:divBdr>
        </w:div>
        <w:div w:id="1480271303">
          <w:marLeft w:val="0"/>
          <w:marRight w:val="0"/>
          <w:marTop w:val="0"/>
          <w:marBottom w:val="0"/>
          <w:divBdr>
            <w:top w:val="none" w:sz="0" w:space="0" w:color="auto"/>
            <w:left w:val="none" w:sz="0" w:space="0" w:color="auto"/>
            <w:bottom w:val="none" w:sz="0" w:space="0" w:color="auto"/>
            <w:right w:val="none" w:sz="0" w:space="0" w:color="auto"/>
          </w:divBdr>
        </w:div>
        <w:div w:id="1558468843">
          <w:marLeft w:val="0"/>
          <w:marRight w:val="0"/>
          <w:marTop w:val="0"/>
          <w:marBottom w:val="0"/>
          <w:divBdr>
            <w:top w:val="none" w:sz="0" w:space="0" w:color="auto"/>
            <w:left w:val="none" w:sz="0" w:space="0" w:color="auto"/>
            <w:bottom w:val="none" w:sz="0" w:space="0" w:color="auto"/>
            <w:right w:val="none" w:sz="0" w:space="0" w:color="auto"/>
          </w:divBdr>
        </w:div>
        <w:div w:id="1904287505">
          <w:marLeft w:val="0"/>
          <w:marRight w:val="0"/>
          <w:marTop w:val="0"/>
          <w:marBottom w:val="0"/>
          <w:divBdr>
            <w:top w:val="none" w:sz="0" w:space="0" w:color="auto"/>
            <w:left w:val="none" w:sz="0" w:space="0" w:color="auto"/>
            <w:bottom w:val="none" w:sz="0" w:space="0" w:color="auto"/>
            <w:right w:val="none" w:sz="0" w:space="0" w:color="auto"/>
          </w:divBdr>
        </w:div>
        <w:div w:id="19232200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A57B5C1-D67E-43EC-AF18-764563E315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4</Pages>
  <Words>7211</Words>
  <Characters>4111</Characters>
  <Application>Microsoft Office Word</Application>
  <DocSecurity>0</DocSecurity>
  <Lines>34</Lines>
  <Paragraphs>22</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11300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Гордіченко Іванна Олексіївна</dc:creator>
  <cp:keywords/>
  <cp:lastModifiedBy>Гордіченко Іванна Олексіївна</cp:lastModifiedBy>
  <cp:revision>13</cp:revision>
  <dcterms:created xsi:type="dcterms:W3CDTF">2026-09-01T12:20:00Z</dcterms:created>
  <dcterms:modified xsi:type="dcterms:W3CDTF">2026-09-30T13:49:00Z</dcterms:modified>
</cp:coreProperties>
</file>